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633BDC" w14:textId="77777777" w:rsidR="00A36CAE" w:rsidRDefault="00A36CAE">
      <w:pPr>
        <w:tabs>
          <w:tab w:val="left" w:pos="5660"/>
        </w:tabs>
        <w:rPr>
          <w:rFonts w:ascii="华文宋体" w:eastAsia="华文宋体" w:hAnsi="华文宋体" w:hint="eastAsia"/>
        </w:rPr>
      </w:pPr>
    </w:p>
    <w:p w14:paraId="2CFC5897" w14:textId="77777777" w:rsidR="00A36CAE" w:rsidRDefault="00A36CAE">
      <w:pPr>
        <w:tabs>
          <w:tab w:val="left" w:pos="5660"/>
        </w:tabs>
        <w:rPr>
          <w:rFonts w:ascii="华文宋体" w:eastAsia="华文宋体" w:hAnsi="华文宋体" w:hint="eastAsia"/>
        </w:rPr>
      </w:pPr>
    </w:p>
    <w:p w14:paraId="67DF6162" w14:textId="77777777" w:rsidR="00A36CAE" w:rsidRDefault="00A36CAE">
      <w:pPr>
        <w:contextualSpacing/>
        <w:rPr>
          <w:rFonts w:ascii="华文宋体" w:eastAsia="华文宋体" w:hAnsi="华文宋体" w:hint="eastAsia"/>
          <w:b/>
          <w:bCs/>
          <w:snapToGrid w:val="0"/>
          <w:szCs w:val="21"/>
        </w:rPr>
      </w:pPr>
    </w:p>
    <w:p w14:paraId="7FA7E635" w14:textId="77777777" w:rsidR="00A36CAE" w:rsidRDefault="00A36CAE">
      <w:pPr>
        <w:contextualSpacing/>
        <w:jc w:val="center"/>
        <w:rPr>
          <w:rFonts w:ascii="华文宋体" w:eastAsia="华文宋体" w:hAnsi="华文宋体" w:hint="eastAsia"/>
          <w:b/>
          <w:bCs/>
          <w:snapToGrid w:val="0"/>
          <w:szCs w:val="21"/>
        </w:rPr>
      </w:pPr>
    </w:p>
    <w:p w14:paraId="673777E3" w14:textId="77777777" w:rsidR="00A36CAE" w:rsidRDefault="00A36CAE">
      <w:pPr>
        <w:jc w:val="center"/>
        <w:rPr>
          <w:rFonts w:ascii="方正小标宋简体" w:eastAsia="方正小标宋简体" w:hAnsi="宋体" w:hint="eastAsia"/>
          <w:b/>
          <w:bCs/>
          <w:sz w:val="36"/>
          <w:szCs w:val="36"/>
        </w:rPr>
      </w:pPr>
    </w:p>
    <w:p w14:paraId="038D761B" w14:textId="1EAFD565" w:rsidR="00022F04" w:rsidRDefault="00000000">
      <w:pPr>
        <w:jc w:val="center"/>
        <w:rPr>
          <w:rFonts w:ascii="方正小标宋简体" w:eastAsia="方正小标宋简体" w:hAnsi="宋体" w:hint="eastAsia"/>
          <w:b/>
          <w:bCs/>
          <w:sz w:val="36"/>
          <w:szCs w:val="36"/>
        </w:rPr>
      </w:pPr>
      <w:r>
        <w:rPr>
          <w:rFonts w:ascii="方正小标宋简体" w:eastAsia="方正小标宋简体" w:hAnsi="宋体" w:hint="eastAsia"/>
          <w:b/>
          <w:bCs/>
          <w:sz w:val="36"/>
          <w:szCs w:val="36"/>
        </w:rPr>
        <w:t>国际协同创新区</w:t>
      </w:r>
      <w:r>
        <w:rPr>
          <w:rFonts w:ascii="方正小标宋简体" w:eastAsia="方正小标宋简体" w:hint="eastAsia"/>
          <w:b/>
          <w:bCs/>
          <w:sz w:val="36"/>
          <w:szCs w:val="36"/>
        </w:rPr>
        <w:t>北区</w:t>
      </w:r>
      <w:r w:rsidR="00022F04" w:rsidRPr="00022F04">
        <w:rPr>
          <w:rFonts w:ascii="方正小标宋简体" w:eastAsia="方正小标宋简体" w:hAnsi="宋体"/>
          <w:b/>
          <w:bCs/>
          <w:sz w:val="36"/>
          <w:szCs w:val="36"/>
        </w:rPr>
        <w:t>商业、文体、地下空间及</w:t>
      </w:r>
    </w:p>
    <w:p w14:paraId="55FF2A63" w14:textId="64F89F61" w:rsidR="00A36CAE" w:rsidRDefault="00022F04" w:rsidP="00022F04">
      <w:pPr>
        <w:jc w:val="center"/>
        <w:rPr>
          <w:rFonts w:ascii="方正小标宋简体" w:eastAsia="方正小标宋简体" w:hAnsi="宋体" w:hint="eastAsia"/>
          <w:b/>
          <w:bCs/>
          <w:sz w:val="36"/>
          <w:szCs w:val="36"/>
        </w:rPr>
      </w:pPr>
      <w:r w:rsidRPr="00022F04">
        <w:rPr>
          <w:rFonts w:ascii="方正小标宋简体" w:eastAsia="方正小标宋简体" w:hAnsi="宋体"/>
          <w:b/>
          <w:bCs/>
          <w:sz w:val="36"/>
          <w:szCs w:val="36"/>
        </w:rPr>
        <w:t>N-01、03项目</w:t>
      </w:r>
      <w:r>
        <w:rPr>
          <w:rFonts w:ascii="方正小标宋简体" w:eastAsia="方正小标宋简体" w:hAnsi="宋体" w:hint="eastAsia"/>
          <w:b/>
          <w:bCs/>
          <w:sz w:val="36"/>
          <w:szCs w:val="36"/>
        </w:rPr>
        <w:t>室内精装设计任务书</w:t>
      </w:r>
    </w:p>
    <w:p w14:paraId="3909F986" w14:textId="77777777" w:rsidR="00A36CAE" w:rsidRDefault="00A36CAE">
      <w:pPr>
        <w:jc w:val="center"/>
        <w:rPr>
          <w:rFonts w:ascii="华文宋体" w:eastAsia="华文宋体" w:hAnsi="华文宋体" w:hint="eastAsia"/>
          <w:bCs/>
          <w:sz w:val="52"/>
          <w:szCs w:val="52"/>
        </w:rPr>
      </w:pPr>
    </w:p>
    <w:p w14:paraId="4EB65030" w14:textId="77777777" w:rsidR="00A36CAE" w:rsidRDefault="00A36CAE">
      <w:pPr>
        <w:contextualSpacing/>
        <w:rPr>
          <w:rFonts w:ascii="华文宋体" w:eastAsia="华文宋体" w:hAnsi="华文宋体" w:hint="eastAsia"/>
          <w:snapToGrid w:val="0"/>
          <w:szCs w:val="21"/>
        </w:rPr>
      </w:pPr>
    </w:p>
    <w:p w14:paraId="432F185B" w14:textId="77777777" w:rsidR="00A36CAE" w:rsidRDefault="00A36CAE">
      <w:pPr>
        <w:contextualSpacing/>
        <w:rPr>
          <w:rFonts w:ascii="华文宋体" w:eastAsia="华文宋体" w:hAnsi="华文宋体" w:hint="eastAsia"/>
          <w:snapToGrid w:val="0"/>
          <w:szCs w:val="21"/>
        </w:rPr>
      </w:pPr>
    </w:p>
    <w:p w14:paraId="00C62983" w14:textId="77777777" w:rsidR="00A36CAE" w:rsidRDefault="00A36CAE">
      <w:pPr>
        <w:contextualSpacing/>
        <w:rPr>
          <w:rFonts w:ascii="华文宋体" w:eastAsia="华文宋体" w:hAnsi="华文宋体" w:hint="eastAsia"/>
          <w:snapToGrid w:val="0"/>
          <w:szCs w:val="21"/>
        </w:rPr>
      </w:pPr>
    </w:p>
    <w:p w14:paraId="4D3340E2" w14:textId="77777777" w:rsidR="00A36CAE" w:rsidRDefault="00A36CAE">
      <w:pPr>
        <w:contextualSpacing/>
        <w:rPr>
          <w:rFonts w:ascii="华文宋体" w:eastAsia="华文宋体" w:hAnsi="华文宋体" w:hint="eastAsia"/>
          <w:snapToGrid w:val="0"/>
          <w:szCs w:val="21"/>
        </w:rPr>
      </w:pPr>
    </w:p>
    <w:p w14:paraId="424D0415" w14:textId="77777777" w:rsidR="00A36CAE" w:rsidRPr="00022F04" w:rsidRDefault="00A36CAE">
      <w:pPr>
        <w:contextualSpacing/>
        <w:rPr>
          <w:rFonts w:ascii="华文宋体" w:eastAsia="华文宋体" w:hAnsi="华文宋体" w:hint="eastAsia"/>
          <w:snapToGrid w:val="0"/>
          <w:szCs w:val="21"/>
        </w:rPr>
      </w:pPr>
    </w:p>
    <w:p w14:paraId="1FA260BD" w14:textId="77777777" w:rsidR="00A36CAE" w:rsidRDefault="00A36CAE">
      <w:pPr>
        <w:contextualSpacing/>
        <w:jc w:val="center"/>
        <w:rPr>
          <w:rFonts w:ascii="华文宋体" w:eastAsia="华文宋体" w:hAnsi="华文宋体" w:hint="eastAsia"/>
          <w:snapToGrid w:val="0"/>
          <w:szCs w:val="21"/>
        </w:rPr>
      </w:pPr>
    </w:p>
    <w:p w14:paraId="3365F499" w14:textId="77777777" w:rsidR="00A36CAE" w:rsidRDefault="00A36CAE">
      <w:pPr>
        <w:ind w:firstLineChars="100" w:firstLine="210"/>
        <w:contextualSpacing/>
        <w:rPr>
          <w:rFonts w:ascii="华文宋体" w:eastAsia="华文宋体" w:hAnsi="华文宋体" w:hint="eastAsia"/>
          <w:szCs w:val="21"/>
        </w:rPr>
      </w:pPr>
    </w:p>
    <w:p w14:paraId="6965656D" w14:textId="77777777" w:rsidR="00A36CAE" w:rsidRDefault="00A36CAE">
      <w:pPr>
        <w:ind w:firstLineChars="100" w:firstLine="210"/>
        <w:contextualSpacing/>
        <w:rPr>
          <w:rFonts w:ascii="华文宋体" w:eastAsia="华文宋体" w:hAnsi="华文宋体" w:hint="eastAsia"/>
          <w:szCs w:val="21"/>
        </w:rPr>
      </w:pPr>
    </w:p>
    <w:p w14:paraId="28DD395E" w14:textId="77777777" w:rsidR="00A36CAE" w:rsidRDefault="00A36CAE">
      <w:pPr>
        <w:ind w:firstLineChars="100" w:firstLine="210"/>
        <w:contextualSpacing/>
        <w:rPr>
          <w:rFonts w:ascii="华文宋体" w:eastAsia="华文宋体" w:hAnsi="华文宋体" w:hint="eastAsia"/>
          <w:snapToGrid w:val="0"/>
          <w:szCs w:val="21"/>
        </w:rPr>
      </w:pPr>
    </w:p>
    <w:p w14:paraId="49EE89A3" w14:textId="77777777" w:rsidR="00A36CAE" w:rsidRDefault="00A36CAE">
      <w:pPr>
        <w:ind w:firstLineChars="100" w:firstLine="210"/>
        <w:contextualSpacing/>
        <w:rPr>
          <w:rFonts w:ascii="华文宋体" w:eastAsia="华文宋体" w:hAnsi="华文宋体" w:hint="eastAsia"/>
          <w:snapToGrid w:val="0"/>
          <w:szCs w:val="21"/>
        </w:rPr>
      </w:pPr>
    </w:p>
    <w:p w14:paraId="5F231EC9" w14:textId="77777777" w:rsidR="00A36CAE" w:rsidRDefault="00A36CAE">
      <w:pPr>
        <w:ind w:firstLineChars="100" w:firstLine="210"/>
        <w:contextualSpacing/>
        <w:rPr>
          <w:rFonts w:ascii="华文宋体" w:eastAsia="华文宋体" w:hAnsi="华文宋体" w:hint="eastAsia"/>
          <w:snapToGrid w:val="0"/>
          <w:szCs w:val="21"/>
        </w:rPr>
      </w:pPr>
    </w:p>
    <w:p w14:paraId="6160E66D" w14:textId="77777777" w:rsidR="00A36CAE" w:rsidRDefault="00A36CAE">
      <w:pPr>
        <w:ind w:firstLineChars="100" w:firstLine="210"/>
        <w:contextualSpacing/>
        <w:rPr>
          <w:rFonts w:ascii="华文宋体" w:eastAsia="华文宋体" w:hAnsi="华文宋体" w:hint="eastAsia"/>
          <w:snapToGrid w:val="0"/>
          <w:szCs w:val="21"/>
        </w:rPr>
      </w:pPr>
    </w:p>
    <w:tbl>
      <w:tblPr>
        <w:tblW w:w="9128" w:type="dxa"/>
        <w:jc w:val="center"/>
        <w:tblLayout w:type="fixed"/>
        <w:tblLook w:val="04A0" w:firstRow="1" w:lastRow="0" w:firstColumn="1" w:lastColumn="0" w:noHBand="0" w:noVBand="1"/>
      </w:tblPr>
      <w:tblGrid>
        <w:gridCol w:w="9128"/>
      </w:tblGrid>
      <w:tr w:rsidR="00A36CAE" w14:paraId="2109BC94" w14:textId="77777777">
        <w:trPr>
          <w:cantSplit/>
          <w:trHeight w:val="601"/>
          <w:jc w:val="center"/>
        </w:trPr>
        <w:tc>
          <w:tcPr>
            <w:tcW w:w="9128" w:type="dxa"/>
            <w:vAlign w:val="center"/>
          </w:tcPr>
          <w:p w14:paraId="5D74C288" w14:textId="77777777" w:rsidR="00A36CAE" w:rsidRDefault="00A36CAE">
            <w:pPr>
              <w:spacing w:line="500" w:lineRule="exact"/>
              <w:rPr>
                <w:rFonts w:ascii="华文宋体" w:eastAsia="华文宋体" w:hAnsi="华文宋体" w:hint="eastAsia"/>
                <w:sz w:val="24"/>
              </w:rPr>
            </w:pPr>
          </w:p>
          <w:p w14:paraId="379D1A61" w14:textId="3D77A1F1" w:rsidR="00A36CAE" w:rsidRDefault="00000000">
            <w:pPr>
              <w:tabs>
                <w:tab w:val="left" w:pos="5660"/>
              </w:tabs>
              <w:spacing w:line="500" w:lineRule="exact"/>
              <w:rPr>
                <w:rFonts w:ascii="华文宋体" w:eastAsia="华文宋体" w:hAnsi="华文宋体" w:hint="eastAsia"/>
                <w:sz w:val="24"/>
              </w:rPr>
            </w:pPr>
            <w:r>
              <w:rPr>
                <w:rFonts w:ascii="华文宋体" w:eastAsia="华文宋体" w:hAnsi="华文宋体"/>
                <w:b/>
                <w:bCs/>
                <w:sz w:val="24"/>
              </w:rPr>
              <w:t>项目名称：</w:t>
            </w:r>
            <w:r w:rsidR="00022F04">
              <w:rPr>
                <w:rFonts w:ascii="华文宋体" w:eastAsia="华文宋体" w:hAnsi="华文宋体"/>
                <w:sz w:val="24"/>
              </w:rPr>
              <w:t>国际协同创新区北区商业、文体、地下空间及N-01、03项目</w:t>
            </w:r>
            <w:r>
              <w:rPr>
                <w:rFonts w:ascii="华文宋体" w:eastAsia="华文宋体" w:hAnsi="华文宋体" w:hint="eastAsia"/>
                <w:sz w:val="24"/>
              </w:rPr>
              <w:t>室内精装设计</w:t>
            </w:r>
          </w:p>
        </w:tc>
      </w:tr>
      <w:tr w:rsidR="00A36CAE" w14:paraId="0AD75B55" w14:textId="77777777">
        <w:trPr>
          <w:cantSplit/>
          <w:trHeight w:val="510"/>
          <w:jc w:val="center"/>
        </w:trPr>
        <w:tc>
          <w:tcPr>
            <w:tcW w:w="9128" w:type="dxa"/>
            <w:vAlign w:val="center"/>
          </w:tcPr>
          <w:p w14:paraId="0D943C3B" w14:textId="6EBC95F3" w:rsidR="00A36CAE" w:rsidRDefault="00000000">
            <w:pPr>
              <w:spacing w:line="500" w:lineRule="exact"/>
              <w:rPr>
                <w:rFonts w:ascii="华文宋体" w:eastAsia="华文宋体" w:hAnsi="华文宋体" w:hint="eastAsia"/>
                <w:sz w:val="24"/>
              </w:rPr>
            </w:pPr>
            <w:r>
              <w:rPr>
                <w:rFonts w:ascii="华文宋体" w:eastAsia="华文宋体" w:hAnsi="华文宋体"/>
                <w:b/>
                <w:bCs/>
                <w:sz w:val="24"/>
              </w:rPr>
              <w:t>设计</w:t>
            </w:r>
            <w:r>
              <w:rPr>
                <w:rFonts w:ascii="华文宋体" w:eastAsia="华文宋体" w:hAnsi="华文宋体" w:hint="eastAsia"/>
                <w:b/>
                <w:bCs/>
                <w:sz w:val="24"/>
              </w:rPr>
              <w:t>阶段</w:t>
            </w:r>
            <w:r>
              <w:rPr>
                <w:rFonts w:ascii="华文宋体" w:eastAsia="华文宋体" w:hAnsi="华文宋体"/>
                <w:b/>
                <w:bCs/>
                <w:sz w:val="24"/>
              </w:rPr>
              <w:t>：</w:t>
            </w:r>
            <w:bookmarkStart w:id="0" w:name="OLE_LINK5"/>
            <w:r>
              <w:rPr>
                <w:rFonts w:ascii="华文宋体" w:eastAsia="华文宋体" w:hAnsi="华文宋体" w:hint="eastAsia"/>
                <w:sz w:val="24"/>
              </w:rPr>
              <w:t>平面优化、概念整合设计、方案设计、施工图设计、</w:t>
            </w:r>
            <w:r w:rsidR="007437F0">
              <w:rPr>
                <w:rFonts w:ascii="华文宋体" w:eastAsia="华文宋体" w:hAnsi="华文宋体" w:hint="eastAsia"/>
                <w:kern w:val="0"/>
                <w:sz w:val="24"/>
              </w:rPr>
              <w:t>相关专业提资及审核、</w:t>
            </w:r>
            <w:r>
              <w:rPr>
                <w:rFonts w:ascii="华文宋体" w:eastAsia="华文宋体" w:hAnsi="华文宋体" w:hint="eastAsia"/>
                <w:sz w:val="24"/>
              </w:rPr>
              <w:t>施工图会审及修改、施工招投标、施工现场配合</w:t>
            </w:r>
            <w:bookmarkEnd w:id="0"/>
            <w:r>
              <w:rPr>
                <w:rFonts w:ascii="华文宋体" w:eastAsia="华文宋体" w:hAnsi="华文宋体" w:hint="eastAsia"/>
                <w:sz w:val="24"/>
              </w:rPr>
              <w:t>、竣工图审核</w:t>
            </w:r>
          </w:p>
        </w:tc>
      </w:tr>
      <w:tr w:rsidR="00A36CAE" w14:paraId="2323365E" w14:textId="77777777">
        <w:trPr>
          <w:cantSplit/>
          <w:trHeight w:val="510"/>
          <w:jc w:val="center"/>
        </w:trPr>
        <w:tc>
          <w:tcPr>
            <w:tcW w:w="9128" w:type="dxa"/>
            <w:vAlign w:val="center"/>
          </w:tcPr>
          <w:p w14:paraId="02D792B1" w14:textId="77777777" w:rsidR="00A36CAE" w:rsidRDefault="00000000">
            <w:pPr>
              <w:spacing w:line="500" w:lineRule="exact"/>
              <w:rPr>
                <w:rFonts w:ascii="华文宋体" w:eastAsia="华文宋体" w:hAnsi="华文宋体" w:hint="eastAsia"/>
                <w:sz w:val="24"/>
              </w:rPr>
            </w:pPr>
            <w:r>
              <w:rPr>
                <w:rFonts w:ascii="华文宋体" w:eastAsia="华文宋体" w:hAnsi="华文宋体"/>
                <w:b/>
                <w:bCs/>
                <w:sz w:val="24"/>
              </w:rPr>
              <w:t>设计专业：</w:t>
            </w:r>
            <w:r>
              <w:rPr>
                <w:rFonts w:ascii="华文宋体" w:eastAsia="华文宋体" w:hAnsi="华文宋体" w:hint="eastAsia"/>
                <w:sz w:val="24"/>
              </w:rPr>
              <w:t>室内精装设计（含家具软装）、灯光设计</w:t>
            </w:r>
            <w:r>
              <w:rPr>
                <w:rFonts w:ascii="华文宋体" w:eastAsia="华文宋体" w:hAnsi="华文宋体" w:hint="eastAsia"/>
                <w:color w:val="000000" w:themeColor="text1"/>
                <w:sz w:val="24"/>
              </w:rPr>
              <w:t>、二次机电设计（不含智能化）</w:t>
            </w:r>
          </w:p>
        </w:tc>
      </w:tr>
      <w:tr w:rsidR="00A36CAE" w14:paraId="4ECBBBB2" w14:textId="77777777">
        <w:trPr>
          <w:cantSplit/>
          <w:trHeight w:val="510"/>
          <w:jc w:val="center"/>
        </w:trPr>
        <w:tc>
          <w:tcPr>
            <w:tcW w:w="9128" w:type="dxa"/>
            <w:vAlign w:val="center"/>
          </w:tcPr>
          <w:p w14:paraId="18E9721F" w14:textId="27C87C01" w:rsidR="00A36CAE" w:rsidRDefault="00000000">
            <w:pPr>
              <w:spacing w:line="500" w:lineRule="exact"/>
              <w:rPr>
                <w:rFonts w:ascii="华文宋体" w:eastAsia="华文宋体" w:hAnsi="华文宋体" w:hint="eastAsia"/>
                <w:sz w:val="24"/>
              </w:rPr>
            </w:pPr>
            <w:r>
              <w:rPr>
                <w:rFonts w:ascii="华文宋体" w:eastAsia="华文宋体" w:hAnsi="华文宋体"/>
                <w:b/>
                <w:bCs/>
                <w:sz w:val="24"/>
              </w:rPr>
              <w:t>成文日期：</w:t>
            </w:r>
            <w:r>
              <w:rPr>
                <w:rFonts w:ascii="华文宋体" w:eastAsia="华文宋体" w:hAnsi="华文宋体" w:hint="eastAsia"/>
                <w:sz w:val="24"/>
              </w:rPr>
              <w:t>2026年0</w:t>
            </w:r>
            <w:r w:rsidR="007437F0">
              <w:rPr>
                <w:rFonts w:ascii="华文宋体" w:eastAsia="华文宋体" w:hAnsi="华文宋体" w:hint="eastAsia"/>
                <w:sz w:val="24"/>
              </w:rPr>
              <w:t>5</w:t>
            </w:r>
            <w:r>
              <w:rPr>
                <w:rFonts w:ascii="华文宋体" w:eastAsia="华文宋体" w:hAnsi="华文宋体" w:hint="eastAsia"/>
                <w:sz w:val="24"/>
              </w:rPr>
              <w:t>月</w:t>
            </w:r>
          </w:p>
        </w:tc>
      </w:tr>
    </w:tbl>
    <w:p w14:paraId="78EC6A7C" w14:textId="77777777" w:rsidR="00A36CAE" w:rsidRDefault="00A36CAE">
      <w:pPr>
        <w:contextualSpacing/>
        <w:jc w:val="center"/>
        <w:rPr>
          <w:rFonts w:ascii="华文宋体" w:eastAsia="华文宋体" w:hAnsi="华文宋体" w:hint="eastAsia"/>
          <w:b/>
          <w:szCs w:val="21"/>
        </w:rPr>
      </w:pPr>
    </w:p>
    <w:p w14:paraId="20BE1A8C" w14:textId="77777777" w:rsidR="00A36CAE" w:rsidRDefault="00A36CAE">
      <w:pPr>
        <w:contextualSpacing/>
        <w:jc w:val="center"/>
        <w:rPr>
          <w:rFonts w:ascii="华文宋体" w:eastAsia="华文宋体" w:hAnsi="华文宋体" w:hint="eastAsia"/>
          <w:b/>
          <w:szCs w:val="21"/>
        </w:rPr>
      </w:pPr>
    </w:p>
    <w:p w14:paraId="7A68B808" w14:textId="77777777" w:rsidR="00D75A19" w:rsidRDefault="00D75A19" w:rsidP="00D75A19">
      <w:pPr>
        <w:pStyle w:val="a0"/>
      </w:pPr>
    </w:p>
    <w:p w14:paraId="3C1602CA" w14:textId="77777777" w:rsidR="00D75A19" w:rsidRPr="00D75A19" w:rsidRDefault="00D75A19" w:rsidP="00D75A19">
      <w:pPr>
        <w:pStyle w:val="a0"/>
      </w:pPr>
    </w:p>
    <w:p w14:paraId="380D3E4F" w14:textId="77777777" w:rsidR="00A36CAE" w:rsidRDefault="00A36CAE">
      <w:pPr>
        <w:contextualSpacing/>
        <w:jc w:val="center"/>
        <w:rPr>
          <w:rFonts w:ascii="华文宋体" w:eastAsia="华文宋体" w:hAnsi="华文宋体" w:hint="eastAsia"/>
          <w:b/>
          <w:szCs w:val="21"/>
        </w:rPr>
      </w:pPr>
    </w:p>
    <w:p w14:paraId="485AF110" w14:textId="77777777" w:rsidR="00D75A19" w:rsidRDefault="00D75A19">
      <w:pPr>
        <w:ind w:left="420" w:right="74"/>
        <w:jc w:val="left"/>
        <w:rPr>
          <w:rFonts w:ascii="华文宋体" w:eastAsia="华文宋体" w:hAnsi="华文宋体" w:hint="eastAsia"/>
          <w:b/>
          <w:sz w:val="44"/>
          <w:szCs w:val="44"/>
        </w:rPr>
      </w:pPr>
    </w:p>
    <w:p w14:paraId="05D15E77" w14:textId="3375C6DE" w:rsidR="00A36CAE" w:rsidRDefault="00000000">
      <w:pPr>
        <w:ind w:left="420" w:right="74"/>
        <w:jc w:val="left"/>
        <w:rPr>
          <w:rFonts w:ascii="华文宋体" w:eastAsia="华文宋体" w:hAnsi="华文宋体" w:hint="eastAsia"/>
          <w:b/>
          <w:sz w:val="44"/>
          <w:szCs w:val="44"/>
        </w:rPr>
      </w:pPr>
      <w:r>
        <w:rPr>
          <w:rFonts w:ascii="华文宋体" w:eastAsia="华文宋体" w:hAnsi="华文宋体" w:hint="eastAsia"/>
          <w:b/>
          <w:sz w:val="44"/>
          <w:szCs w:val="44"/>
        </w:rPr>
        <w:lastRenderedPageBreak/>
        <w:t>目录</w:t>
      </w:r>
    </w:p>
    <w:p w14:paraId="161528F2" w14:textId="77777777" w:rsidR="00A36CAE" w:rsidRDefault="00A36CAE">
      <w:pPr>
        <w:ind w:left="420" w:right="74"/>
        <w:jc w:val="center"/>
        <w:rPr>
          <w:rFonts w:ascii="华文宋体" w:eastAsia="华文宋体" w:hAnsi="华文宋体" w:hint="eastAsia"/>
          <w:b/>
          <w:sz w:val="28"/>
          <w:szCs w:val="28"/>
        </w:rPr>
      </w:pPr>
    </w:p>
    <w:p w14:paraId="4F038BD8" w14:textId="77777777" w:rsidR="00A36CAE" w:rsidRDefault="00000000">
      <w:pPr>
        <w:pStyle w:val="aff"/>
        <w:ind w:leftChars="200" w:left="740" w:hangingChars="100" w:hanging="320"/>
        <w:jc w:val="both"/>
        <w:rPr>
          <w:rFonts w:ascii="华文宋体" w:eastAsia="华文宋体" w:hAnsi="华文宋体" w:hint="eastAsia"/>
          <w:b/>
          <w:sz w:val="32"/>
          <w:szCs w:val="32"/>
        </w:rPr>
      </w:pPr>
      <w:r>
        <w:rPr>
          <w:rFonts w:ascii="华文宋体" w:eastAsia="华文宋体" w:hAnsi="华文宋体" w:hint="eastAsia"/>
          <w:b/>
          <w:sz w:val="32"/>
          <w:szCs w:val="32"/>
        </w:rPr>
        <w:t>一、项目背景</w:t>
      </w:r>
    </w:p>
    <w:p w14:paraId="43C50117" w14:textId="77777777" w:rsidR="00A36CAE" w:rsidRDefault="00000000">
      <w:pPr>
        <w:pStyle w:val="aff"/>
        <w:ind w:leftChars="200" w:left="740" w:hangingChars="100" w:hanging="320"/>
        <w:jc w:val="both"/>
        <w:rPr>
          <w:rFonts w:ascii="华文宋体" w:eastAsia="华文宋体" w:hAnsi="华文宋体" w:hint="eastAsia"/>
          <w:b/>
          <w:sz w:val="32"/>
          <w:szCs w:val="32"/>
        </w:rPr>
      </w:pPr>
      <w:r>
        <w:rPr>
          <w:rFonts w:ascii="华文宋体" w:eastAsia="华文宋体" w:hAnsi="华文宋体" w:hint="eastAsia"/>
          <w:b/>
          <w:sz w:val="32"/>
          <w:szCs w:val="32"/>
        </w:rPr>
        <w:t>二、项目概况</w:t>
      </w:r>
    </w:p>
    <w:p w14:paraId="77C79EA0" w14:textId="52917040" w:rsidR="00A36CAE" w:rsidRDefault="00000000">
      <w:pPr>
        <w:pStyle w:val="aff"/>
        <w:ind w:leftChars="200" w:left="740" w:hangingChars="100" w:hanging="320"/>
        <w:jc w:val="both"/>
        <w:rPr>
          <w:rFonts w:ascii="华文宋体" w:eastAsia="华文宋体" w:hAnsi="华文宋体" w:hint="eastAsia"/>
          <w:b/>
          <w:sz w:val="32"/>
          <w:szCs w:val="32"/>
        </w:rPr>
      </w:pPr>
      <w:r>
        <w:rPr>
          <w:rFonts w:ascii="华文宋体" w:eastAsia="华文宋体" w:hAnsi="华文宋体" w:hint="eastAsia"/>
          <w:b/>
          <w:sz w:val="32"/>
          <w:szCs w:val="32"/>
        </w:rPr>
        <w:t>三、主要经济技术指标</w:t>
      </w:r>
      <w:r w:rsidR="006D304D">
        <w:rPr>
          <w:rFonts w:ascii="华文宋体" w:eastAsia="华文宋体" w:hAnsi="华文宋体" w:hint="eastAsia"/>
          <w:b/>
          <w:sz w:val="32"/>
          <w:szCs w:val="32"/>
        </w:rPr>
        <w:t>及</w:t>
      </w:r>
      <w:r>
        <w:rPr>
          <w:rFonts w:ascii="华文宋体" w:eastAsia="华文宋体" w:hAnsi="华文宋体" w:hint="eastAsia"/>
          <w:b/>
          <w:sz w:val="32"/>
          <w:szCs w:val="32"/>
        </w:rPr>
        <w:t>设计</w:t>
      </w:r>
      <w:r w:rsidR="006D304D">
        <w:rPr>
          <w:rFonts w:ascii="华文宋体" w:eastAsia="华文宋体" w:hAnsi="华文宋体" w:hint="eastAsia"/>
          <w:b/>
          <w:sz w:val="32"/>
          <w:szCs w:val="32"/>
        </w:rPr>
        <w:t>内容、阶段、造价指标等</w:t>
      </w:r>
    </w:p>
    <w:p w14:paraId="57A51056" w14:textId="4A50E044" w:rsidR="00A36CAE" w:rsidRDefault="00074BAC">
      <w:pPr>
        <w:pStyle w:val="aff"/>
        <w:ind w:leftChars="200" w:left="740" w:hangingChars="100" w:hanging="320"/>
        <w:jc w:val="both"/>
        <w:rPr>
          <w:rFonts w:ascii="华文宋体" w:eastAsia="华文宋体" w:hAnsi="华文宋体" w:hint="eastAsia"/>
          <w:b/>
          <w:sz w:val="32"/>
          <w:szCs w:val="32"/>
        </w:rPr>
      </w:pPr>
      <w:r>
        <w:rPr>
          <w:rFonts w:ascii="华文宋体" w:eastAsia="华文宋体" w:hAnsi="华文宋体" w:hint="eastAsia"/>
          <w:b/>
          <w:sz w:val="32"/>
          <w:szCs w:val="32"/>
        </w:rPr>
        <w:t>四、室内精装设计依据、原则及要求</w:t>
      </w:r>
      <w:r w:rsidR="00D75A19">
        <w:rPr>
          <w:rFonts w:ascii="华文宋体" w:eastAsia="华文宋体" w:hAnsi="华文宋体" w:hint="eastAsia"/>
          <w:b/>
          <w:sz w:val="32"/>
          <w:szCs w:val="32"/>
        </w:rPr>
        <w:t>及设计管理</w:t>
      </w:r>
      <w:r>
        <w:rPr>
          <w:rFonts w:ascii="华文宋体" w:eastAsia="华文宋体" w:hAnsi="华文宋体" w:hint="eastAsia"/>
          <w:b/>
          <w:sz w:val="32"/>
          <w:szCs w:val="32"/>
        </w:rPr>
        <w:t>：</w:t>
      </w:r>
    </w:p>
    <w:p w14:paraId="24734CDC" w14:textId="1AE63FC7" w:rsidR="00A36CAE" w:rsidRDefault="00074BAC">
      <w:pPr>
        <w:pStyle w:val="aff"/>
        <w:ind w:leftChars="200" w:left="740" w:hangingChars="100" w:hanging="320"/>
        <w:jc w:val="both"/>
        <w:rPr>
          <w:rFonts w:ascii="华文宋体" w:eastAsia="华文宋体" w:hAnsi="华文宋体" w:hint="eastAsia"/>
          <w:b/>
          <w:sz w:val="32"/>
          <w:szCs w:val="32"/>
        </w:rPr>
      </w:pPr>
      <w:r>
        <w:rPr>
          <w:rFonts w:ascii="华文宋体" w:eastAsia="华文宋体" w:hAnsi="华文宋体" w:hint="eastAsia"/>
          <w:b/>
          <w:sz w:val="32"/>
          <w:szCs w:val="32"/>
        </w:rPr>
        <w:t>五、</w:t>
      </w:r>
      <w:bookmarkStart w:id="1" w:name="OLE_LINK8"/>
      <w:bookmarkStart w:id="2" w:name="OLE_LINK9"/>
      <w:r>
        <w:rPr>
          <w:rFonts w:ascii="华文宋体" w:eastAsia="华文宋体" w:hAnsi="华文宋体" w:hint="eastAsia"/>
          <w:b/>
          <w:sz w:val="32"/>
          <w:szCs w:val="32"/>
        </w:rPr>
        <w:t>设计周期、分包、驻场等要求</w:t>
      </w:r>
    </w:p>
    <w:bookmarkEnd w:id="1"/>
    <w:bookmarkEnd w:id="2"/>
    <w:p w14:paraId="76585961" w14:textId="690EF7EC" w:rsidR="00A36CAE" w:rsidRDefault="00074BAC">
      <w:pPr>
        <w:pStyle w:val="aff"/>
        <w:ind w:leftChars="200" w:left="740" w:hangingChars="100" w:hanging="320"/>
        <w:jc w:val="both"/>
        <w:rPr>
          <w:rFonts w:ascii="华文宋体" w:eastAsia="华文宋体" w:hAnsi="华文宋体" w:hint="eastAsia"/>
          <w:b/>
          <w:sz w:val="32"/>
          <w:szCs w:val="32"/>
        </w:rPr>
      </w:pPr>
      <w:r>
        <w:rPr>
          <w:rFonts w:ascii="华文宋体" w:eastAsia="华文宋体" w:hAnsi="华文宋体" w:hint="eastAsia"/>
          <w:b/>
          <w:sz w:val="32"/>
          <w:szCs w:val="32"/>
        </w:rPr>
        <w:t>六、设计内容、成果</w:t>
      </w:r>
    </w:p>
    <w:p w14:paraId="3669C6B0" w14:textId="77D46D16" w:rsidR="00A36CAE" w:rsidRDefault="00074BAC">
      <w:pPr>
        <w:pStyle w:val="aff"/>
        <w:ind w:leftChars="200" w:left="740" w:hangingChars="100" w:hanging="320"/>
        <w:jc w:val="both"/>
        <w:rPr>
          <w:rFonts w:ascii="华文宋体" w:eastAsia="华文宋体" w:hAnsi="华文宋体" w:hint="eastAsia"/>
          <w:b/>
          <w:sz w:val="32"/>
          <w:szCs w:val="32"/>
        </w:rPr>
      </w:pPr>
      <w:r>
        <w:rPr>
          <w:rFonts w:ascii="华文宋体" w:eastAsia="华文宋体" w:hAnsi="华文宋体" w:hint="eastAsia"/>
          <w:b/>
          <w:sz w:val="32"/>
          <w:szCs w:val="32"/>
        </w:rPr>
        <w:t>七、BIM应用要求</w:t>
      </w:r>
    </w:p>
    <w:p w14:paraId="5EE368D9" w14:textId="77777777" w:rsidR="00D7536C" w:rsidRDefault="00074BAC">
      <w:pPr>
        <w:pStyle w:val="aff"/>
        <w:ind w:leftChars="200" w:left="740" w:hangingChars="100" w:hanging="320"/>
        <w:jc w:val="both"/>
        <w:rPr>
          <w:rFonts w:ascii="华文宋体" w:eastAsia="华文宋体" w:hAnsi="华文宋体" w:hint="eastAsia"/>
          <w:b/>
          <w:sz w:val="32"/>
          <w:szCs w:val="32"/>
        </w:rPr>
      </w:pPr>
      <w:r>
        <w:rPr>
          <w:rFonts w:ascii="华文宋体" w:eastAsia="华文宋体" w:hAnsi="华文宋体" w:hint="eastAsia"/>
          <w:b/>
          <w:sz w:val="32"/>
          <w:szCs w:val="32"/>
        </w:rPr>
        <w:t>八</w:t>
      </w:r>
      <w:r>
        <w:rPr>
          <w:rFonts w:ascii="华文宋体" w:eastAsia="华文宋体" w:hAnsi="华文宋体"/>
          <w:b/>
          <w:sz w:val="32"/>
          <w:szCs w:val="32"/>
        </w:rPr>
        <w:t>、</w:t>
      </w:r>
      <w:r w:rsidR="00D7536C" w:rsidRPr="00D7536C">
        <w:rPr>
          <w:rFonts w:ascii="华文宋体" w:eastAsia="华文宋体" w:hAnsi="华文宋体" w:hint="eastAsia"/>
          <w:b/>
          <w:sz w:val="32"/>
          <w:szCs w:val="32"/>
        </w:rPr>
        <w:t>模块化设计标准指引手册</w:t>
      </w:r>
    </w:p>
    <w:p w14:paraId="12F82FDF" w14:textId="35F842FB" w:rsidR="00A36CAE" w:rsidRDefault="00D7536C">
      <w:pPr>
        <w:pStyle w:val="aff"/>
        <w:ind w:leftChars="200" w:left="740" w:hangingChars="100" w:hanging="320"/>
        <w:jc w:val="both"/>
        <w:rPr>
          <w:rFonts w:ascii="华文宋体" w:eastAsia="华文宋体" w:hAnsi="华文宋体" w:hint="eastAsia"/>
          <w:b/>
          <w:sz w:val="32"/>
          <w:szCs w:val="32"/>
        </w:rPr>
      </w:pPr>
      <w:r>
        <w:rPr>
          <w:rFonts w:ascii="华文宋体" w:eastAsia="华文宋体" w:hAnsi="华文宋体" w:hint="eastAsia"/>
          <w:b/>
          <w:sz w:val="32"/>
          <w:szCs w:val="32"/>
        </w:rPr>
        <w:t>九、</w:t>
      </w:r>
      <w:r w:rsidR="00074BAC">
        <w:rPr>
          <w:rFonts w:ascii="华文宋体" w:eastAsia="华文宋体" w:hAnsi="华文宋体" w:hint="eastAsia"/>
          <w:b/>
          <w:sz w:val="32"/>
          <w:szCs w:val="32"/>
        </w:rPr>
        <w:t>设计资料</w:t>
      </w:r>
    </w:p>
    <w:p w14:paraId="565140FF" w14:textId="77777777" w:rsidR="00A36CAE" w:rsidRDefault="00A36CAE">
      <w:pPr>
        <w:pStyle w:val="aff"/>
        <w:spacing w:line="240" w:lineRule="auto"/>
        <w:ind w:leftChars="200" w:left="660" w:hangingChars="100" w:hanging="240"/>
        <w:jc w:val="both"/>
        <w:rPr>
          <w:rFonts w:ascii="华文宋体" w:eastAsia="华文宋体" w:hAnsi="华文宋体" w:hint="eastAsia"/>
          <w:b/>
        </w:rPr>
      </w:pPr>
    </w:p>
    <w:p w14:paraId="06375F51" w14:textId="77777777" w:rsidR="00A36CAE" w:rsidRDefault="00A36CAE">
      <w:pPr>
        <w:ind w:left="420" w:right="74"/>
        <w:jc w:val="center"/>
        <w:rPr>
          <w:rFonts w:ascii="华文宋体" w:eastAsia="华文宋体" w:hAnsi="华文宋体" w:hint="eastAsia"/>
          <w:b/>
          <w:szCs w:val="21"/>
        </w:rPr>
      </w:pPr>
    </w:p>
    <w:p w14:paraId="15505063" w14:textId="77777777" w:rsidR="00A36CAE" w:rsidRDefault="00000000">
      <w:pPr>
        <w:widowControl/>
        <w:jc w:val="left"/>
        <w:rPr>
          <w:rFonts w:ascii="华文宋体" w:eastAsia="华文宋体" w:hAnsi="华文宋体" w:hint="eastAsia"/>
          <w:b/>
          <w:szCs w:val="21"/>
        </w:rPr>
      </w:pPr>
      <w:r>
        <w:rPr>
          <w:rFonts w:ascii="华文宋体" w:eastAsia="华文宋体" w:hAnsi="华文宋体"/>
          <w:b/>
          <w:szCs w:val="21"/>
        </w:rPr>
        <w:br w:type="page"/>
      </w:r>
    </w:p>
    <w:p w14:paraId="74F38B9B" w14:textId="77777777" w:rsidR="00A36CAE" w:rsidRDefault="00000000">
      <w:pPr>
        <w:spacing w:line="360" w:lineRule="auto"/>
        <w:ind w:right="74"/>
        <w:rPr>
          <w:rFonts w:ascii="华文宋体" w:eastAsia="华文宋体" w:hAnsi="华文宋体" w:cs="宋体" w:hint="eastAsia"/>
          <w:b/>
          <w:sz w:val="32"/>
          <w:szCs w:val="32"/>
        </w:rPr>
      </w:pPr>
      <w:r>
        <w:rPr>
          <w:rFonts w:ascii="华文宋体" w:eastAsia="华文宋体" w:hAnsi="华文宋体" w:cs="宋体" w:hint="eastAsia"/>
          <w:b/>
          <w:sz w:val="32"/>
          <w:szCs w:val="32"/>
        </w:rPr>
        <w:lastRenderedPageBreak/>
        <w:t>一、项目背景</w:t>
      </w:r>
    </w:p>
    <w:p w14:paraId="7EB389D5" w14:textId="77777777" w:rsidR="00A36CAE" w:rsidRDefault="00000000">
      <w:pPr>
        <w:tabs>
          <w:tab w:val="left" w:pos="5660"/>
        </w:tabs>
        <w:spacing w:line="360" w:lineRule="auto"/>
        <w:ind w:firstLineChars="200" w:firstLine="560"/>
        <w:rPr>
          <w:rFonts w:ascii="华文宋体" w:eastAsia="华文宋体" w:hAnsi="华文宋体" w:cs="宋体" w:hint="eastAsia"/>
          <w:kern w:val="0"/>
          <w:sz w:val="28"/>
          <w:szCs w:val="28"/>
        </w:rPr>
      </w:pPr>
      <w:r>
        <w:rPr>
          <w:rFonts w:ascii="华文宋体" w:eastAsia="华文宋体" w:hAnsi="华文宋体" w:cs="宋体" w:hint="eastAsia"/>
          <w:kern w:val="0"/>
          <w:sz w:val="28"/>
          <w:szCs w:val="28"/>
        </w:rPr>
        <w:t>按照国务院批准的《河套合作区发展规划》要求，河套深港科技创新合作区以深港科技创新开放合作区先导区、国际先进科技创新规则试验区、粤港澳大湾区中试转化集聚区为定位，旨在打造世界</w:t>
      </w:r>
      <w:proofErr w:type="gramStart"/>
      <w:r>
        <w:rPr>
          <w:rFonts w:ascii="华文宋体" w:eastAsia="华文宋体" w:hAnsi="华文宋体" w:cs="宋体" w:hint="eastAsia"/>
          <w:kern w:val="0"/>
          <w:sz w:val="28"/>
          <w:szCs w:val="28"/>
        </w:rPr>
        <w:t>级科创</w:t>
      </w:r>
      <w:proofErr w:type="gramEnd"/>
      <w:r>
        <w:rPr>
          <w:rFonts w:ascii="华文宋体" w:eastAsia="华文宋体" w:hAnsi="华文宋体" w:cs="宋体" w:hint="eastAsia"/>
          <w:kern w:val="0"/>
          <w:sz w:val="28"/>
          <w:szCs w:val="28"/>
        </w:rPr>
        <w:t>枢纽，聚焦医疗科技、大数据以及人工智能、机器人、新材料、微电子、金融科技六大方向，开展前沿科学探索、关键技术研发，掌握一批核心共性关键技术，为粤港澳大湾区建设国际一流的科技创新中心提供强大的支撑。</w:t>
      </w:r>
    </w:p>
    <w:p w14:paraId="2DDC46FE" w14:textId="77777777" w:rsidR="00A36CAE" w:rsidRDefault="00000000">
      <w:pPr>
        <w:tabs>
          <w:tab w:val="left" w:pos="5660"/>
        </w:tabs>
        <w:spacing w:line="360" w:lineRule="auto"/>
        <w:ind w:firstLineChars="200" w:firstLine="560"/>
        <w:rPr>
          <w:rFonts w:ascii="华文宋体" w:eastAsia="华文宋体" w:hAnsi="华文宋体" w:cs="宋体" w:hint="eastAsia"/>
          <w:kern w:val="0"/>
          <w:sz w:val="28"/>
          <w:szCs w:val="28"/>
        </w:rPr>
      </w:pPr>
      <w:r>
        <w:rPr>
          <w:rFonts w:ascii="华文宋体" w:eastAsia="华文宋体" w:hAnsi="华文宋体" w:cs="宋体" w:hint="eastAsia"/>
          <w:kern w:val="0"/>
          <w:sz w:val="28"/>
          <w:szCs w:val="28"/>
        </w:rPr>
        <w:t>国际协同创新区作为与合作区香港园区直接对话的核心区域，是合作区深圳园区的重中之重，未来将打造为国际级的科研园区，建设优质的科研实验室空间、开放共享的园区公共空间、生态绿色的规划建设理念及智慧先进的园区运营系统，成为科研园区的规划建设标杆。</w:t>
      </w:r>
    </w:p>
    <w:p w14:paraId="1A3731AB" w14:textId="77777777" w:rsidR="00A36CAE" w:rsidRDefault="00A36CAE">
      <w:pPr>
        <w:tabs>
          <w:tab w:val="left" w:pos="5660"/>
        </w:tabs>
        <w:spacing w:line="360" w:lineRule="auto"/>
        <w:ind w:firstLineChars="200" w:firstLine="640"/>
        <w:rPr>
          <w:rFonts w:ascii="华文宋体" w:eastAsia="华文宋体" w:hAnsi="华文宋体" w:cs="宋体" w:hint="eastAsia"/>
          <w:kern w:val="0"/>
          <w:sz w:val="32"/>
          <w:szCs w:val="32"/>
        </w:rPr>
      </w:pPr>
    </w:p>
    <w:p w14:paraId="09FFDE67" w14:textId="77777777" w:rsidR="00A36CAE" w:rsidRDefault="00000000">
      <w:pPr>
        <w:spacing w:line="360" w:lineRule="auto"/>
        <w:ind w:right="74"/>
        <w:rPr>
          <w:rFonts w:ascii="华文宋体" w:eastAsia="华文宋体" w:hAnsi="华文宋体" w:cs="宋体" w:hint="eastAsia"/>
          <w:b/>
          <w:sz w:val="32"/>
          <w:szCs w:val="32"/>
        </w:rPr>
      </w:pPr>
      <w:r>
        <w:rPr>
          <w:rFonts w:ascii="华文宋体" w:eastAsia="华文宋体" w:hAnsi="华文宋体" w:cs="宋体" w:hint="eastAsia"/>
          <w:b/>
          <w:sz w:val="32"/>
          <w:szCs w:val="32"/>
        </w:rPr>
        <w:t>二、项目概况</w:t>
      </w:r>
    </w:p>
    <w:p w14:paraId="6A947151" w14:textId="77777777" w:rsidR="00A36CAE" w:rsidRDefault="00000000">
      <w:pPr>
        <w:spacing w:line="360" w:lineRule="auto"/>
        <w:ind w:right="74"/>
        <w:rPr>
          <w:rFonts w:ascii="华文宋体" w:eastAsia="华文宋体" w:hAnsi="华文宋体" w:cs="宋体" w:hint="eastAsia"/>
          <w:b/>
          <w:sz w:val="32"/>
          <w:szCs w:val="32"/>
        </w:rPr>
      </w:pPr>
      <w:r>
        <w:rPr>
          <w:rFonts w:ascii="华文宋体" w:eastAsia="华文宋体" w:hAnsi="华文宋体" w:cs="宋体" w:hint="eastAsia"/>
          <w:b/>
          <w:bCs/>
          <w:kern w:val="0"/>
          <w:sz w:val="32"/>
          <w:szCs w:val="32"/>
        </w:rPr>
        <w:t>（一）项目名称</w:t>
      </w:r>
    </w:p>
    <w:p w14:paraId="5BCC18A6" w14:textId="36462EA1" w:rsidR="00A36CAE" w:rsidRDefault="00022F04">
      <w:pPr>
        <w:tabs>
          <w:tab w:val="left" w:pos="5660"/>
        </w:tabs>
        <w:spacing w:line="360" w:lineRule="auto"/>
        <w:ind w:firstLineChars="200" w:firstLine="560"/>
        <w:rPr>
          <w:rFonts w:ascii="华文宋体" w:eastAsia="华文宋体" w:hAnsi="华文宋体" w:cs="宋体" w:hint="eastAsia"/>
          <w:kern w:val="0"/>
          <w:sz w:val="28"/>
          <w:szCs w:val="28"/>
        </w:rPr>
      </w:pPr>
      <w:r>
        <w:rPr>
          <w:rFonts w:ascii="华文宋体" w:eastAsia="华文宋体" w:hAnsi="华文宋体" w:cs="宋体" w:hint="eastAsia"/>
          <w:kern w:val="0"/>
          <w:sz w:val="28"/>
          <w:szCs w:val="28"/>
        </w:rPr>
        <w:t>国际协同创新区北区商业、文体、地下空间及N-01、03项目室内精装设计</w:t>
      </w:r>
    </w:p>
    <w:p w14:paraId="3FDA8B8B" w14:textId="77777777" w:rsidR="00A36CAE" w:rsidRDefault="00000000">
      <w:pPr>
        <w:tabs>
          <w:tab w:val="left" w:pos="5660"/>
        </w:tabs>
        <w:spacing w:line="360" w:lineRule="auto"/>
        <w:rPr>
          <w:rFonts w:ascii="华文宋体" w:eastAsia="华文宋体" w:hAnsi="华文宋体" w:cs="宋体" w:hint="eastAsia"/>
          <w:b/>
          <w:bCs/>
          <w:kern w:val="0"/>
          <w:sz w:val="32"/>
          <w:szCs w:val="32"/>
        </w:rPr>
      </w:pPr>
      <w:r>
        <w:rPr>
          <w:rFonts w:ascii="华文宋体" w:eastAsia="华文宋体" w:hAnsi="华文宋体" w:cs="宋体" w:hint="eastAsia"/>
          <w:b/>
          <w:bCs/>
          <w:kern w:val="0"/>
          <w:sz w:val="32"/>
          <w:szCs w:val="32"/>
        </w:rPr>
        <w:t>（二）项目位置</w:t>
      </w:r>
    </w:p>
    <w:p w14:paraId="5184AB5C" w14:textId="77777777" w:rsidR="00A36CAE" w:rsidRDefault="00000000">
      <w:pPr>
        <w:tabs>
          <w:tab w:val="left" w:pos="5660"/>
        </w:tabs>
        <w:spacing w:line="360" w:lineRule="auto"/>
        <w:ind w:firstLineChars="200" w:firstLine="560"/>
        <w:jc w:val="left"/>
        <w:rPr>
          <w:rFonts w:ascii="华文宋体" w:eastAsia="华文宋体" w:hAnsi="华文宋体" w:cs="宋体" w:hint="eastAsia"/>
          <w:kern w:val="0"/>
          <w:sz w:val="28"/>
          <w:szCs w:val="28"/>
        </w:rPr>
      </w:pPr>
      <w:r>
        <w:rPr>
          <w:rFonts w:ascii="华文宋体" w:eastAsia="华文宋体" w:hAnsi="华文宋体" w:cs="宋体" w:hint="eastAsia"/>
          <w:kern w:val="0"/>
          <w:sz w:val="28"/>
          <w:szCs w:val="28"/>
        </w:rPr>
        <w:t>河套深港科技创新合作区（以下简称“合作区”）国际协同创新区北区（以下简称“协同创新区”）位于深圳市福田区东侧（详见图</w:t>
      </w:r>
      <w:r>
        <w:rPr>
          <w:rFonts w:ascii="华文宋体" w:eastAsia="华文宋体" w:hAnsi="华文宋体" w:cs="宋体"/>
          <w:kern w:val="0"/>
          <w:sz w:val="28"/>
          <w:szCs w:val="28"/>
        </w:rPr>
        <w:lastRenderedPageBreak/>
        <w:t>1</w:t>
      </w:r>
      <w:r>
        <w:rPr>
          <w:rFonts w:ascii="华文宋体" w:eastAsia="华文宋体" w:hAnsi="华文宋体" w:cs="宋体" w:hint="eastAsia"/>
          <w:kern w:val="0"/>
          <w:sz w:val="28"/>
          <w:szCs w:val="28"/>
        </w:rPr>
        <w:t>），原皇岗口岸货检区范围内，紧邻深港边界，靠近皇岗口岸和福田口岸，与河套深港科技创新合作区香港园区（又名：港</w:t>
      </w:r>
      <w:proofErr w:type="gramStart"/>
      <w:r>
        <w:rPr>
          <w:rFonts w:ascii="华文宋体" w:eastAsia="华文宋体" w:hAnsi="华文宋体" w:cs="宋体" w:hint="eastAsia"/>
          <w:kern w:val="0"/>
          <w:sz w:val="28"/>
          <w:szCs w:val="28"/>
        </w:rPr>
        <w:t>深创新</w:t>
      </w:r>
      <w:proofErr w:type="gramEnd"/>
      <w:r>
        <w:rPr>
          <w:rFonts w:ascii="华文宋体" w:eastAsia="华文宋体" w:hAnsi="华文宋体" w:cs="宋体" w:hint="eastAsia"/>
          <w:kern w:val="0"/>
          <w:sz w:val="28"/>
          <w:szCs w:val="28"/>
        </w:rPr>
        <w:t>及科技园）隔深圳河相望。该片区的区位、交通、配套、生态等条件优越，规划为深港科技创新合作区的核心功能区，对深港未来发展具有重要战略意义。</w:t>
      </w:r>
      <w:r>
        <w:rPr>
          <w:rFonts w:ascii="华文宋体" w:eastAsia="华文宋体" w:hAnsi="华文宋体" w:cs="宋体" w:hint="eastAsia"/>
          <w:noProof/>
          <w:kern w:val="0"/>
          <w:sz w:val="28"/>
          <w:szCs w:val="28"/>
        </w:rPr>
        <w:drawing>
          <wp:inline distT="0" distB="0" distL="0" distR="0" wp14:anchorId="0C10A7A3" wp14:editId="75FBDE58">
            <wp:extent cx="5939790" cy="3721735"/>
            <wp:effectExtent l="0" t="0" r="0" b="0"/>
            <wp:docPr id="3590361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036119"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939790" cy="3721735"/>
                    </a:xfrm>
                    <a:prstGeom prst="rect">
                      <a:avLst/>
                    </a:prstGeom>
                    <a:noFill/>
                    <a:ln>
                      <a:noFill/>
                    </a:ln>
                  </pic:spPr>
                </pic:pic>
              </a:graphicData>
            </a:graphic>
          </wp:inline>
        </w:drawing>
      </w:r>
    </w:p>
    <w:p w14:paraId="749EBBBF" w14:textId="77777777" w:rsidR="00A36CAE" w:rsidRDefault="00000000">
      <w:pPr>
        <w:tabs>
          <w:tab w:val="left" w:pos="5660"/>
        </w:tabs>
        <w:spacing w:line="360" w:lineRule="auto"/>
        <w:ind w:firstLineChars="200" w:firstLine="560"/>
        <w:jc w:val="center"/>
        <w:rPr>
          <w:rFonts w:ascii="华文宋体" w:eastAsia="华文宋体" w:hAnsi="华文宋体" w:cs="宋体" w:hint="eastAsia"/>
          <w:color w:val="4F81BD" w:themeColor="accent1"/>
          <w:kern w:val="0"/>
          <w:sz w:val="28"/>
          <w:szCs w:val="28"/>
        </w:rPr>
      </w:pPr>
      <w:r>
        <w:rPr>
          <w:rFonts w:ascii="华文宋体" w:eastAsia="华文宋体" w:hAnsi="华文宋体" w:cs="宋体" w:hint="eastAsia"/>
          <w:color w:val="4F81BD" w:themeColor="accent1"/>
          <w:kern w:val="0"/>
          <w:sz w:val="28"/>
          <w:szCs w:val="28"/>
        </w:rPr>
        <w:t>图</w:t>
      </w:r>
      <w:r>
        <w:rPr>
          <w:rFonts w:ascii="华文宋体" w:eastAsia="华文宋体" w:hAnsi="华文宋体" w:cs="宋体"/>
          <w:color w:val="4F81BD" w:themeColor="accent1"/>
          <w:kern w:val="0"/>
          <w:sz w:val="28"/>
          <w:szCs w:val="28"/>
        </w:rPr>
        <w:t xml:space="preserve">1 </w:t>
      </w:r>
      <w:r>
        <w:rPr>
          <w:rFonts w:ascii="华文宋体" w:eastAsia="华文宋体" w:hAnsi="华文宋体" w:cs="宋体" w:hint="eastAsia"/>
          <w:color w:val="4F81BD" w:themeColor="accent1"/>
          <w:kern w:val="0"/>
          <w:sz w:val="28"/>
          <w:szCs w:val="28"/>
        </w:rPr>
        <w:t xml:space="preserve">   区位图</w:t>
      </w:r>
    </w:p>
    <w:p w14:paraId="69AECD6C" w14:textId="77777777" w:rsidR="00A36CAE" w:rsidRDefault="00A36CAE">
      <w:pPr>
        <w:pStyle w:val="10"/>
        <w:spacing w:line="360" w:lineRule="auto"/>
        <w:ind w:firstLineChars="300" w:firstLine="840"/>
        <w:jc w:val="center"/>
        <w:rPr>
          <w:rFonts w:ascii="华文宋体" w:eastAsia="华文宋体" w:hAnsi="华文宋体" w:hint="eastAsia"/>
          <w:sz w:val="28"/>
          <w:szCs w:val="28"/>
        </w:rPr>
      </w:pPr>
    </w:p>
    <w:p w14:paraId="1097184D" w14:textId="77777777" w:rsidR="00A36CAE" w:rsidRDefault="00000000">
      <w:pPr>
        <w:tabs>
          <w:tab w:val="left" w:pos="5660"/>
        </w:tabs>
        <w:spacing w:line="360" w:lineRule="auto"/>
        <w:rPr>
          <w:rFonts w:ascii="华文宋体" w:eastAsia="华文宋体" w:hAnsi="华文宋体" w:cs="宋体" w:hint="eastAsia"/>
          <w:b/>
          <w:bCs/>
          <w:kern w:val="0"/>
          <w:sz w:val="32"/>
          <w:szCs w:val="32"/>
        </w:rPr>
      </w:pPr>
      <w:r>
        <w:rPr>
          <w:rFonts w:ascii="华文宋体" w:eastAsia="华文宋体" w:hAnsi="华文宋体" w:cs="宋体" w:hint="eastAsia"/>
          <w:b/>
          <w:bCs/>
          <w:kern w:val="0"/>
          <w:sz w:val="32"/>
          <w:szCs w:val="32"/>
        </w:rPr>
        <w:t>（三）现状情况</w:t>
      </w:r>
    </w:p>
    <w:p w14:paraId="76428308" w14:textId="77777777" w:rsidR="00A36CAE" w:rsidRDefault="00000000">
      <w:pPr>
        <w:pStyle w:val="10"/>
        <w:spacing w:line="360" w:lineRule="auto"/>
        <w:ind w:firstLineChars="0" w:firstLine="0"/>
        <w:rPr>
          <w:rFonts w:ascii="华文宋体" w:eastAsia="华文宋体" w:hAnsi="华文宋体" w:hint="eastAsia"/>
          <w:sz w:val="28"/>
          <w:szCs w:val="28"/>
        </w:rPr>
      </w:pPr>
      <w:r>
        <w:rPr>
          <w:rFonts w:ascii="华文宋体" w:eastAsia="华文宋体" w:hAnsi="华文宋体" w:hint="eastAsia"/>
          <w:sz w:val="32"/>
          <w:szCs w:val="32"/>
        </w:rPr>
        <w:t>（1）建筑设计进度</w:t>
      </w:r>
    </w:p>
    <w:p w14:paraId="66FE0F98" w14:textId="0149F104" w:rsidR="00F10040" w:rsidRDefault="00F10040">
      <w:pPr>
        <w:pStyle w:val="10"/>
        <w:spacing w:line="360" w:lineRule="auto"/>
        <w:ind w:firstLineChars="0" w:firstLine="0"/>
        <w:rPr>
          <w:rFonts w:ascii="华文宋体" w:eastAsia="华文宋体" w:hAnsi="华文宋体" w:hint="eastAsia"/>
          <w:sz w:val="28"/>
          <w:szCs w:val="28"/>
        </w:rPr>
      </w:pPr>
      <w:r w:rsidRPr="00F10040">
        <w:rPr>
          <w:rFonts w:ascii="华文宋体" w:eastAsia="华文宋体" w:hAnsi="华文宋体"/>
          <w:sz w:val="28"/>
          <w:szCs w:val="28"/>
        </w:rPr>
        <w:lastRenderedPageBreak/>
        <w:t>N-01、N-02、N-03 、N-04</w:t>
      </w:r>
      <w:r w:rsidR="0098260B">
        <w:rPr>
          <w:rFonts w:ascii="华文宋体" w:eastAsia="华文宋体" w:hAnsi="华文宋体"/>
          <w:sz w:val="28"/>
          <w:szCs w:val="28"/>
        </w:rPr>
        <w:t>项目</w:t>
      </w:r>
      <w:r w:rsidR="007D7E25">
        <w:rPr>
          <w:rFonts w:ascii="华文宋体" w:eastAsia="华文宋体" w:hAnsi="华文宋体" w:hint="eastAsia"/>
          <w:sz w:val="28"/>
          <w:szCs w:val="28"/>
        </w:rPr>
        <w:t>及</w:t>
      </w:r>
      <w:r w:rsidR="007D7E25" w:rsidRPr="00F10040">
        <w:rPr>
          <w:rFonts w:ascii="华文宋体" w:eastAsia="华文宋体" w:hAnsi="华文宋体"/>
          <w:sz w:val="28"/>
          <w:szCs w:val="28"/>
        </w:rPr>
        <w:t>地下空间</w:t>
      </w:r>
      <w:r w:rsidRPr="00F10040">
        <w:rPr>
          <w:rFonts w:ascii="华文宋体" w:eastAsia="华文宋体" w:hAnsi="华文宋体"/>
          <w:sz w:val="28"/>
          <w:szCs w:val="28"/>
        </w:rPr>
        <w:t>建筑已</w:t>
      </w:r>
      <w:r w:rsidR="007D7E25">
        <w:rPr>
          <w:rFonts w:ascii="华文宋体" w:eastAsia="华文宋体" w:hAnsi="华文宋体" w:hint="eastAsia"/>
          <w:sz w:val="28"/>
          <w:szCs w:val="28"/>
        </w:rPr>
        <w:t>基本</w:t>
      </w:r>
      <w:r w:rsidRPr="00F10040">
        <w:rPr>
          <w:rFonts w:ascii="华文宋体" w:eastAsia="华文宋体" w:hAnsi="华文宋体"/>
          <w:sz w:val="28"/>
          <w:szCs w:val="28"/>
        </w:rPr>
        <w:t xml:space="preserve">完成方案设计； N-05 </w:t>
      </w:r>
      <w:r w:rsidR="0098260B">
        <w:rPr>
          <w:rFonts w:ascii="华文宋体" w:eastAsia="华文宋体" w:hAnsi="华文宋体"/>
          <w:sz w:val="28"/>
          <w:szCs w:val="28"/>
        </w:rPr>
        <w:t>项目</w:t>
      </w:r>
      <w:r w:rsidRPr="00F10040">
        <w:rPr>
          <w:rFonts w:ascii="华文宋体" w:eastAsia="华文宋体" w:hAnsi="华文宋体"/>
          <w:sz w:val="28"/>
          <w:szCs w:val="28"/>
        </w:rPr>
        <w:t xml:space="preserve">正在进行建筑方案设计中。N-01、N-03 </w:t>
      </w:r>
      <w:r w:rsidR="0098260B">
        <w:rPr>
          <w:rFonts w:ascii="华文宋体" w:eastAsia="华文宋体" w:hAnsi="华文宋体"/>
          <w:sz w:val="28"/>
          <w:szCs w:val="28"/>
        </w:rPr>
        <w:t>项目</w:t>
      </w:r>
      <w:r w:rsidR="007437F0">
        <w:rPr>
          <w:rFonts w:ascii="华文宋体" w:eastAsia="华文宋体" w:hAnsi="华文宋体" w:hint="eastAsia"/>
          <w:sz w:val="28"/>
          <w:szCs w:val="28"/>
        </w:rPr>
        <w:t>正</w:t>
      </w:r>
      <w:r w:rsidRPr="00F10040">
        <w:rPr>
          <w:rFonts w:ascii="华文宋体" w:eastAsia="华文宋体" w:hAnsi="华文宋体"/>
          <w:sz w:val="28"/>
          <w:szCs w:val="28"/>
        </w:rPr>
        <w:t>进行基坑施工；其它</w:t>
      </w:r>
      <w:r w:rsidR="0098260B">
        <w:rPr>
          <w:rFonts w:ascii="华文宋体" w:eastAsia="华文宋体" w:hAnsi="华文宋体"/>
          <w:sz w:val="28"/>
          <w:szCs w:val="28"/>
        </w:rPr>
        <w:t>项目</w:t>
      </w:r>
      <w:r w:rsidR="007D7E25" w:rsidRPr="00F10040">
        <w:rPr>
          <w:rFonts w:ascii="华文宋体" w:eastAsia="华文宋体" w:hAnsi="华文宋体"/>
          <w:sz w:val="28"/>
          <w:szCs w:val="28"/>
        </w:rPr>
        <w:t>将</w:t>
      </w:r>
      <w:r w:rsidRPr="00F10040">
        <w:rPr>
          <w:rFonts w:ascii="华文宋体" w:eastAsia="华文宋体" w:hAnsi="华文宋体"/>
          <w:sz w:val="28"/>
          <w:szCs w:val="28"/>
        </w:rPr>
        <w:t>分批次施工。</w:t>
      </w:r>
    </w:p>
    <w:p w14:paraId="057372B8" w14:textId="5A9A2804" w:rsidR="00A36CAE" w:rsidRDefault="00000000">
      <w:pPr>
        <w:pStyle w:val="10"/>
        <w:spacing w:line="360" w:lineRule="auto"/>
        <w:ind w:firstLineChars="0" w:firstLine="0"/>
        <w:rPr>
          <w:rFonts w:ascii="华文宋体" w:eastAsia="华文宋体" w:hAnsi="华文宋体" w:hint="eastAsia"/>
          <w:sz w:val="32"/>
          <w:szCs w:val="32"/>
        </w:rPr>
      </w:pPr>
      <w:r>
        <w:rPr>
          <w:rFonts w:ascii="华文宋体" w:eastAsia="华文宋体" w:hAnsi="华文宋体" w:hint="eastAsia"/>
          <w:sz w:val="32"/>
          <w:szCs w:val="32"/>
        </w:rPr>
        <w:t>（2）周边现状</w:t>
      </w:r>
    </w:p>
    <w:p w14:paraId="4C500C3F" w14:textId="77777777" w:rsidR="00A36CAE" w:rsidRDefault="00000000">
      <w:pPr>
        <w:tabs>
          <w:tab w:val="left" w:pos="5660"/>
        </w:tabs>
        <w:spacing w:line="360" w:lineRule="auto"/>
        <w:ind w:firstLineChars="200" w:firstLine="560"/>
        <w:jc w:val="left"/>
        <w:rPr>
          <w:rFonts w:ascii="华文宋体" w:eastAsia="华文宋体" w:hAnsi="华文宋体" w:cs="宋体" w:hint="eastAsia"/>
          <w:color w:val="4F81BD" w:themeColor="accent1"/>
          <w:kern w:val="0"/>
          <w:sz w:val="28"/>
          <w:szCs w:val="28"/>
        </w:rPr>
      </w:pPr>
      <w:r>
        <w:rPr>
          <w:rFonts w:ascii="华文宋体" w:eastAsia="华文宋体" w:hAnsi="华文宋体" w:hint="eastAsia"/>
          <w:sz w:val="28"/>
          <w:szCs w:val="28"/>
        </w:rPr>
        <w:t>项目西北</w:t>
      </w:r>
      <w:proofErr w:type="gramStart"/>
      <w:r>
        <w:rPr>
          <w:rFonts w:ascii="华文宋体" w:eastAsia="华文宋体" w:hAnsi="华文宋体" w:hint="eastAsia"/>
          <w:sz w:val="28"/>
          <w:szCs w:val="28"/>
        </w:rPr>
        <w:t>角集中</w:t>
      </w:r>
      <w:proofErr w:type="gramEnd"/>
      <w:r>
        <w:rPr>
          <w:rFonts w:ascii="华文宋体" w:eastAsia="华文宋体" w:hAnsi="华文宋体" w:hint="eastAsia"/>
          <w:sz w:val="28"/>
          <w:szCs w:val="28"/>
        </w:rPr>
        <w:t>布置较多建筑高度100米左右住宅及办公，沿街住宅及办公距离项目用地100米左右，西南方向主要为口岸枢纽，与深圳河对岸规划以研发、高等教育为主的港</w:t>
      </w:r>
      <w:proofErr w:type="gramStart"/>
      <w:r>
        <w:rPr>
          <w:rFonts w:ascii="华文宋体" w:eastAsia="华文宋体" w:hAnsi="华文宋体" w:hint="eastAsia"/>
          <w:sz w:val="28"/>
          <w:szCs w:val="28"/>
        </w:rPr>
        <w:t>方园</w:t>
      </w:r>
      <w:proofErr w:type="gramEnd"/>
      <w:r>
        <w:rPr>
          <w:rFonts w:ascii="华文宋体" w:eastAsia="华文宋体" w:hAnsi="华文宋体" w:hint="eastAsia"/>
          <w:sz w:val="28"/>
          <w:szCs w:val="28"/>
        </w:rPr>
        <w:t>区相呼应。详图2  周边现状</w:t>
      </w:r>
    </w:p>
    <w:p w14:paraId="3904A0BC" w14:textId="77777777" w:rsidR="00A36CAE" w:rsidRDefault="00000000">
      <w:pPr>
        <w:pStyle w:val="10"/>
        <w:spacing w:line="360" w:lineRule="auto"/>
        <w:ind w:firstLineChars="0" w:firstLine="0"/>
        <w:jc w:val="both"/>
        <w:rPr>
          <w:rFonts w:ascii="华文宋体" w:eastAsia="华文宋体" w:hAnsi="华文宋体" w:hint="eastAsia"/>
          <w:sz w:val="32"/>
          <w:szCs w:val="32"/>
        </w:rPr>
      </w:pPr>
      <w:r>
        <w:rPr>
          <w:noProof/>
        </w:rPr>
        <w:drawing>
          <wp:inline distT="0" distB="0" distL="0" distR="0" wp14:anchorId="5A8DD6C5" wp14:editId="0E7526B3">
            <wp:extent cx="5754370" cy="3379470"/>
            <wp:effectExtent l="0" t="0" r="0" b="0"/>
            <wp:docPr id="1035190704" name="图片 1"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190704" name="图片 1" descr="地图&#10;&#10;描述已自动生成"/>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786003" cy="3397839"/>
                    </a:xfrm>
                    <a:prstGeom prst="rect">
                      <a:avLst/>
                    </a:prstGeom>
                    <a:noFill/>
                    <a:ln>
                      <a:noFill/>
                    </a:ln>
                  </pic:spPr>
                </pic:pic>
              </a:graphicData>
            </a:graphic>
          </wp:inline>
        </w:drawing>
      </w:r>
    </w:p>
    <w:p w14:paraId="71843D5A" w14:textId="77777777" w:rsidR="00A36CAE" w:rsidRDefault="00000000">
      <w:pPr>
        <w:tabs>
          <w:tab w:val="left" w:pos="5660"/>
        </w:tabs>
        <w:spacing w:line="360" w:lineRule="auto"/>
        <w:ind w:firstLineChars="200" w:firstLine="560"/>
        <w:jc w:val="center"/>
        <w:rPr>
          <w:rFonts w:ascii="华文宋体" w:eastAsia="华文宋体" w:hAnsi="华文宋体" w:cs="宋体" w:hint="eastAsia"/>
          <w:color w:val="4F81BD" w:themeColor="accent1"/>
          <w:kern w:val="0"/>
          <w:sz w:val="28"/>
          <w:szCs w:val="28"/>
        </w:rPr>
      </w:pPr>
      <w:r>
        <w:rPr>
          <w:rFonts w:ascii="华文宋体" w:eastAsia="华文宋体" w:hAnsi="华文宋体" w:cs="宋体" w:hint="eastAsia"/>
          <w:color w:val="4F81BD" w:themeColor="accent1"/>
          <w:kern w:val="0"/>
          <w:sz w:val="28"/>
          <w:szCs w:val="28"/>
        </w:rPr>
        <w:t xml:space="preserve">图2   </w:t>
      </w:r>
      <w:r>
        <w:rPr>
          <w:rFonts w:ascii="华文宋体" w:eastAsia="华文宋体" w:hAnsi="华文宋体" w:cs="宋体"/>
          <w:color w:val="4F81BD" w:themeColor="accent1"/>
          <w:kern w:val="0"/>
          <w:sz w:val="28"/>
          <w:szCs w:val="28"/>
        </w:rPr>
        <w:t xml:space="preserve"> </w:t>
      </w:r>
      <w:r>
        <w:rPr>
          <w:rFonts w:ascii="华文宋体" w:eastAsia="华文宋体" w:hAnsi="华文宋体" w:cs="宋体" w:hint="eastAsia"/>
          <w:color w:val="4F81BD" w:themeColor="accent1"/>
          <w:kern w:val="0"/>
          <w:sz w:val="28"/>
          <w:szCs w:val="28"/>
        </w:rPr>
        <w:t>周边现状</w:t>
      </w:r>
    </w:p>
    <w:p w14:paraId="312EC489" w14:textId="77777777" w:rsidR="00A36CAE" w:rsidRDefault="00A36CAE">
      <w:pPr>
        <w:pStyle w:val="10"/>
        <w:spacing w:line="360" w:lineRule="auto"/>
        <w:ind w:firstLine="560"/>
        <w:rPr>
          <w:rFonts w:ascii="华文宋体" w:eastAsia="华文宋体" w:hAnsi="华文宋体" w:hint="eastAsia"/>
          <w:sz w:val="28"/>
          <w:szCs w:val="28"/>
        </w:rPr>
      </w:pPr>
    </w:p>
    <w:p w14:paraId="7C043FDC" w14:textId="577379BB" w:rsidR="00A36CAE" w:rsidRDefault="00000000">
      <w:pPr>
        <w:pStyle w:val="10"/>
        <w:spacing w:line="360" w:lineRule="auto"/>
        <w:ind w:firstLineChars="0" w:firstLine="0"/>
        <w:rPr>
          <w:rFonts w:ascii="华文宋体" w:eastAsia="华文宋体" w:hAnsi="华文宋体" w:hint="eastAsia"/>
          <w:b/>
          <w:bCs/>
          <w:sz w:val="32"/>
          <w:szCs w:val="32"/>
        </w:rPr>
      </w:pPr>
      <w:r>
        <w:rPr>
          <w:rFonts w:ascii="华文宋体" w:eastAsia="华文宋体" w:hAnsi="华文宋体" w:hint="eastAsia"/>
          <w:b/>
          <w:bCs/>
          <w:sz w:val="32"/>
          <w:szCs w:val="32"/>
        </w:rPr>
        <w:t>三、主要经济技术指标及设计</w:t>
      </w:r>
      <w:r w:rsidR="006D304D">
        <w:rPr>
          <w:rFonts w:ascii="华文宋体" w:eastAsia="华文宋体" w:hAnsi="华文宋体" w:hint="eastAsia"/>
          <w:b/>
          <w:bCs/>
          <w:sz w:val="32"/>
          <w:szCs w:val="32"/>
        </w:rPr>
        <w:t>内容、阶段、造价指标等</w:t>
      </w:r>
      <w:r>
        <w:rPr>
          <w:rFonts w:ascii="华文宋体" w:eastAsia="华文宋体" w:hAnsi="华文宋体" w:hint="eastAsia"/>
          <w:b/>
          <w:bCs/>
          <w:sz w:val="32"/>
          <w:szCs w:val="32"/>
        </w:rPr>
        <w:t>：</w:t>
      </w:r>
    </w:p>
    <w:p w14:paraId="0C6667C6" w14:textId="234B2306" w:rsidR="00A36CAE" w:rsidRDefault="00000000">
      <w:pPr>
        <w:pStyle w:val="10"/>
        <w:spacing w:line="360" w:lineRule="auto"/>
        <w:ind w:firstLineChars="0" w:firstLine="0"/>
        <w:rPr>
          <w:rFonts w:ascii="华文宋体" w:eastAsia="华文宋体" w:hAnsi="华文宋体" w:hint="eastAsia"/>
          <w:b/>
          <w:bCs/>
          <w:sz w:val="32"/>
          <w:szCs w:val="32"/>
        </w:rPr>
      </w:pPr>
      <w:r>
        <w:rPr>
          <w:rFonts w:ascii="华文宋体" w:eastAsia="华文宋体" w:hAnsi="华文宋体" w:hint="eastAsia"/>
          <w:sz w:val="32"/>
          <w:szCs w:val="32"/>
        </w:rPr>
        <w:t>（</w:t>
      </w:r>
      <w:r w:rsidR="00D75A19">
        <w:rPr>
          <w:rFonts w:ascii="华文宋体" w:eastAsia="华文宋体" w:hAnsi="华文宋体" w:hint="eastAsia"/>
          <w:sz w:val="32"/>
          <w:szCs w:val="32"/>
        </w:rPr>
        <w:t>一</w:t>
      </w:r>
      <w:r>
        <w:rPr>
          <w:rFonts w:ascii="华文宋体" w:eastAsia="华文宋体" w:hAnsi="华文宋体" w:hint="eastAsia"/>
          <w:sz w:val="32"/>
          <w:szCs w:val="32"/>
        </w:rPr>
        <w:t>）建筑规划指标</w:t>
      </w:r>
    </w:p>
    <w:p w14:paraId="33A20849" w14:textId="4FEC80C8" w:rsidR="00B21921" w:rsidRDefault="00000000" w:rsidP="00B21921">
      <w:pPr>
        <w:pStyle w:val="10"/>
        <w:spacing w:line="360" w:lineRule="auto"/>
        <w:ind w:firstLine="560"/>
        <w:rPr>
          <w:rFonts w:ascii="华文宋体" w:eastAsia="华文宋体" w:hAnsi="华文宋体" w:hint="eastAsia"/>
          <w:sz w:val="28"/>
          <w:szCs w:val="28"/>
        </w:rPr>
      </w:pPr>
      <w:r>
        <w:rPr>
          <w:rFonts w:ascii="华文宋体" w:eastAsia="华文宋体" w:hAnsi="华文宋体"/>
          <w:sz w:val="28"/>
          <w:szCs w:val="28"/>
        </w:rPr>
        <w:lastRenderedPageBreak/>
        <w:t>河套深港科技创新合作区国际协同创新区分南北两区，</w:t>
      </w:r>
      <w:r>
        <w:rPr>
          <w:rFonts w:ascii="华文宋体" w:eastAsia="华文宋体" w:hAnsi="华文宋体" w:hint="eastAsia"/>
          <w:sz w:val="28"/>
          <w:szCs w:val="28"/>
        </w:rPr>
        <w:t>本次设计范围为北区，</w:t>
      </w:r>
      <w:r>
        <w:rPr>
          <w:rFonts w:ascii="华文宋体" w:eastAsia="华文宋体" w:hAnsi="华文宋体"/>
          <w:sz w:val="28"/>
          <w:szCs w:val="28"/>
        </w:rPr>
        <w:t>北区总</w:t>
      </w:r>
      <w:r w:rsidR="007D7E25">
        <w:rPr>
          <w:rFonts w:ascii="华文宋体" w:eastAsia="华文宋体" w:hAnsi="华文宋体" w:hint="eastAsia"/>
          <w:sz w:val="28"/>
          <w:szCs w:val="28"/>
        </w:rPr>
        <w:t>计容</w:t>
      </w:r>
      <w:r>
        <w:rPr>
          <w:rFonts w:ascii="华文宋体" w:eastAsia="华文宋体" w:hAnsi="华文宋体"/>
          <w:sz w:val="28"/>
          <w:szCs w:val="28"/>
        </w:rPr>
        <w:t>建筑面积</w:t>
      </w:r>
      <w:bookmarkStart w:id="3" w:name="OLE_LINK3"/>
      <w:r>
        <w:rPr>
          <w:rFonts w:ascii="华文宋体" w:eastAsia="华文宋体" w:hAnsi="华文宋体"/>
          <w:sz w:val="28"/>
          <w:szCs w:val="28"/>
        </w:rPr>
        <w:t>约</w:t>
      </w:r>
      <w:r w:rsidR="00B21921">
        <w:rPr>
          <w:rFonts w:ascii="华文宋体" w:eastAsia="华文宋体" w:hAnsi="华文宋体" w:hint="eastAsia"/>
          <w:sz w:val="28"/>
          <w:szCs w:val="28"/>
        </w:rPr>
        <w:t>52.8</w:t>
      </w:r>
      <w:r>
        <w:rPr>
          <w:rFonts w:ascii="华文宋体" w:eastAsia="华文宋体" w:hAnsi="华文宋体"/>
          <w:sz w:val="28"/>
          <w:szCs w:val="28"/>
        </w:rPr>
        <w:t>万平方米</w:t>
      </w:r>
      <w:bookmarkEnd w:id="3"/>
      <w:r>
        <w:rPr>
          <w:rFonts w:ascii="华文宋体" w:eastAsia="华文宋体" w:hAnsi="华文宋体"/>
          <w:sz w:val="28"/>
          <w:szCs w:val="28"/>
        </w:rPr>
        <w:t>，各</w:t>
      </w:r>
      <w:r w:rsidR="0098260B">
        <w:rPr>
          <w:rFonts w:ascii="华文宋体" w:eastAsia="华文宋体" w:hAnsi="华文宋体"/>
          <w:sz w:val="28"/>
          <w:szCs w:val="28"/>
        </w:rPr>
        <w:t>项</w:t>
      </w:r>
      <w:proofErr w:type="gramStart"/>
      <w:r w:rsidR="0098260B">
        <w:rPr>
          <w:rFonts w:ascii="华文宋体" w:eastAsia="华文宋体" w:hAnsi="华文宋体"/>
          <w:sz w:val="28"/>
          <w:szCs w:val="28"/>
        </w:rPr>
        <w:t>目</w:t>
      </w:r>
      <w:r>
        <w:rPr>
          <w:rFonts w:ascii="华文宋体" w:eastAsia="华文宋体" w:hAnsi="华文宋体"/>
          <w:sz w:val="28"/>
          <w:szCs w:val="28"/>
        </w:rPr>
        <w:t>计容建筑面积</w:t>
      </w:r>
      <w:proofErr w:type="gramEnd"/>
      <w:r w:rsidR="007D7E25">
        <w:rPr>
          <w:rFonts w:ascii="华文宋体" w:eastAsia="华文宋体" w:hAnsi="华文宋体" w:hint="eastAsia"/>
          <w:sz w:val="28"/>
          <w:szCs w:val="28"/>
        </w:rPr>
        <w:t>大致</w:t>
      </w:r>
      <w:r>
        <w:rPr>
          <w:rFonts w:ascii="华文宋体" w:eastAsia="华文宋体" w:hAnsi="华文宋体"/>
          <w:sz w:val="28"/>
          <w:szCs w:val="28"/>
        </w:rPr>
        <w:t>如下表</w:t>
      </w:r>
      <w:r>
        <w:rPr>
          <w:rFonts w:ascii="华文宋体" w:eastAsia="华文宋体" w:hAnsi="华文宋体" w:hint="eastAsia"/>
          <w:sz w:val="28"/>
          <w:szCs w:val="28"/>
        </w:rPr>
        <w:t>：</w:t>
      </w:r>
      <w:bookmarkStart w:id="4" w:name="OLE_LINK2"/>
    </w:p>
    <w:tbl>
      <w:tblPr>
        <w:tblW w:w="50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
        <w:gridCol w:w="514"/>
        <w:gridCol w:w="785"/>
        <w:gridCol w:w="535"/>
        <w:gridCol w:w="625"/>
        <w:gridCol w:w="786"/>
        <w:gridCol w:w="824"/>
        <w:gridCol w:w="705"/>
        <w:gridCol w:w="804"/>
        <w:gridCol w:w="725"/>
        <w:gridCol w:w="1871"/>
      </w:tblGrid>
      <w:tr w:rsidR="00B21921" w:rsidRPr="007D6933" w14:paraId="1C70A3BD" w14:textId="77777777" w:rsidTr="00C91F35">
        <w:trPr>
          <w:trHeight w:val="983"/>
          <w:jc w:val="center"/>
        </w:trPr>
        <w:tc>
          <w:tcPr>
            <w:tcW w:w="513" w:type="dxa"/>
            <w:tcBorders>
              <w:top w:val="single" w:sz="4" w:space="0" w:color="auto"/>
              <w:left w:val="single" w:sz="4" w:space="0" w:color="auto"/>
              <w:bottom w:val="single" w:sz="4" w:space="0" w:color="auto"/>
              <w:right w:val="single" w:sz="4" w:space="0" w:color="auto"/>
            </w:tcBorders>
            <w:noWrap/>
            <w:vAlign w:val="center"/>
          </w:tcPr>
          <w:p w14:paraId="6A24B581" w14:textId="31AFC0D3" w:rsidR="00B21921" w:rsidRPr="007D6933" w:rsidRDefault="0098260B" w:rsidP="00C91F35">
            <w:pPr>
              <w:widowControl/>
              <w:jc w:val="center"/>
              <w:rPr>
                <w:rFonts w:asciiTheme="minorEastAsia" w:eastAsiaTheme="minorEastAsia" w:hAnsiTheme="minorEastAsia" w:hint="eastAsia"/>
                <w:color w:val="000000"/>
                <w:kern w:val="0"/>
                <w:sz w:val="20"/>
                <w:szCs w:val="20"/>
              </w:rPr>
            </w:pPr>
            <w:r>
              <w:rPr>
                <w:rFonts w:asciiTheme="minorEastAsia" w:eastAsiaTheme="minorEastAsia" w:hAnsiTheme="minorEastAsia"/>
                <w:color w:val="000000"/>
                <w:kern w:val="0"/>
                <w:sz w:val="20"/>
                <w:szCs w:val="20"/>
              </w:rPr>
              <w:t>项目</w:t>
            </w:r>
            <w:r w:rsidR="00B21921" w:rsidRPr="007D6933">
              <w:rPr>
                <w:rFonts w:asciiTheme="minorEastAsia" w:eastAsiaTheme="minorEastAsia" w:hAnsiTheme="minorEastAsia"/>
                <w:color w:val="000000"/>
                <w:kern w:val="0"/>
                <w:sz w:val="20"/>
                <w:szCs w:val="20"/>
              </w:rPr>
              <w:t>编号</w:t>
            </w:r>
          </w:p>
        </w:tc>
        <w:tc>
          <w:tcPr>
            <w:tcW w:w="514" w:type="dxa"/>
            <w:tcBorders>
              <w:top w:val="single" w:sz="4" w:space="0" w:color="auto"/>
              <w:left w:val="nil"/>
              <w:bottom w:val="single" w:sz="4" w:space="0" w:color="auto"/>
              <w:right w:val="single" w:sz="4" w:space="0" w:color="auto"/>
            </w:tcBorders>
            <w:noWrap/>
            <w:vAlign w:val="center"/>
          </w:tcPr>
          <w:p w14:paraId="1D53FFAA"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地块功能</w:t>
            </w:r>
          </w:p>
        </w:tc>
        <w:tc>
          <w:tcPr>
            <w:tcW w:w="785" w:type="dxa"/>
            <w:tcBorders>
              <w:top w:val="single" w:sz="4" w:space="0" w:color="auto"/>
              <w:left w:val="nil"/>
              <w:bottom w:val="single" w:sz="4" w:space="0" w:color="auto"/>
              <w:right w:val="single" w:sz="4" w:space="0" w:color="auto"/>
            </w:tcBorders>
            <w:noWrap/>
            <w:vAlign w:val="center"/>
          </w:tcPr>
          <w:p w14:paraId="3A83E284"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地块面积</w:t>
            </w:r>
          </w:p>
        </w:tc>
        <w:tc>
          <w:tcPr>
            <w:tcW w:w="535" w:type="dxa"/>
            <w:tcBorders>
              <w:top w:val="single" w:sz="4" w:space="0" w:color="auto"/>
              <w:left w:val="nil"/>
              <w:bottom w:val="single" w:sz="4" w:space="0" w:color="auto"/>
              <w:right w:val="single" w:sz="4" w:space="0" w:color="auto"/>
            </w:tcBorders>
            <w:noWrap/>
            <w:vAlign w:val="center"/>
          </w:tcPr>
          <w:p w14:paraId="7095BFE9"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容积率</w:t>
            </w:r>
          </w:p>
        </w:tc>
        <w:tc>
          <w:tcPr>
            <w:tcW w:w="625" w:type="dxa"/>
            <w:tcBorders>
              <w:top w:val="single" w:sz="4" w:space="0" w:color="auto"/>
              <w:left w:val="nil"/>
              <w:bottom w:val="single" w:sz="4" w:space="0" w:color="auto"/>
              <w:right w:val="single" w:sz="4" w:space="0" w:color="auto"/>
            </w:tcBorders>
            <w:vAlign w:val="center"/>
          </w:tcPr>
          <w:p w14:paraId="3BF0454E"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总计容</w:t>
            </w:r>
            <w:r w:rsidRPr="007D6933">
              <w:rPr>
                <w:rFonts w:asciiTheme="minorEastAsia" w:eastAsiaTheme="minorEastAsia" w:hAnsiTheme="minorEastAsia"/>
                <w:color w:val="000000"/>
                <w:kern w:val="0"/>
                <w:sz w:val="20"/>
                <w:szCs w:val="20"/>
              </w:rPr>
              <w:br/>
              <w:t>建筑面积</w:t>
            </w:r>
          </w:p>
        </w:tc>
        <w:tc>
          <w:tcPr>
            <w:tcW w:w="1610" w:type="dxa"/>
            <w:gridSpan w:val="2"/>
            <w:tcBorders>
              <w:top w:val="single" w:sz="4" w:space="0" w:color="auto"/>
              <w:left w:val="nil"/>
              <w:bottom w:val="single" w:sz="4" w:space="0" w:color="auto"/>
              <w:right w:val="single" w:sz="4" w:space="0" w:color="auto"/>
            </w:tcBorders>
            <w:vAlign w:val="center"/>
          </w:tcPr>
          <w:p w14:paraId="0B9F9E53" w14:textId="77777777" w:rsidR="00B21921" w:rsidRPr="007D6933" w:rsidRDefault="00B21921" w:rsidP="00C91F35">
            <w:pPr>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地上计容建筑面积</w:t>
            </w:r>
          </w:p>
        </w:tc>
        <w:tc>
          <w:tcPr>
            <w:tcW w:w="705" w:type="dxa"/>
            <w:tcBorders>
              <w:top w:val="single" w:sz="4" w:space="0" w:color="auto"/>
              <w:left w:val="nil"/>
              <w:bottom w:val="single" w:sz="4" w:space="0" w:color="auto"/>
              <w:right w:val="single" w:sz="4" w:space="0" w:color="auto"/>
            </w:tcBorders>
            <w:vAlign w:val="center"/>
          </w:tcPr>
          <w:p w14:paraId="05899997"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建筑限高（m）</w:t>
            </w:r>
          </w:p>
        </w:tc>
        <w:tc>
          <w:tcPr>
            <w:tcW w:w="1529" w:type="dxa"/>
            <w:gridSpan w:val="2"/>
            <w:tcBorders>
              <w:top w:val="single" w:sz="4" w:space="0" w:color="auto"/>
              <w:left w:val="nil"/>
              <w:bottom w:val="single" w:sz="4" w:space="0" w:color="auto"/>
              <w:right w:val="single" w:sz="4" w:space="0" w:color="auto"/>
            </w:tcBorders>
            <w:vAlign w:val="center"/>
          </w:tcPr>
          <w:p w14:paraId="0AD5FB9E" w14:textId="77777777" w:rsidR="00B21921" w:rsidRPr="007D6933" w:rsidRDefault="00B21921" w:rsidP="00C91F35">
            <w:pPr>
              <w:jc w:val="center"/>
              <w:rPr>
                <w:rFonts w:asciiTheme="minorEastAsia" w:eastAsiaTheme="minorEastAsia" w:hAnsiTheme="minorEastAsia" w:hint="eastAsia"/>
                <w:color w:val="000000"/>
                <w:kern w:val="0"/>
                <w:sz w:val="20"/>
                <w:szCs w:val="20"/>
              </w:rPr>
            </w:pPr>
            <w:proofErr w:type="gramStart"/>
            <w:r w:rsidRPr="007D6933">
              <w:rPr>
                <w:rFonts w:asciiTheme="minorEastAsia" w:eastAsiaTheme="minorEastAsia" w:hAnsiTheme="minorEastAsia"/>
                <w:color w:val="000000"/>
                <w:kern w:val="0"/>
                <w:sz w:val="20"/>
                <w:szCs w:val="20"/>
              </w:rPr>
              <w:t>地下计容</w:t>
            </w:r>
            <w:proofErr w:type="gramEnd"/>
            <w:r w:rsidRPr="007D6933">
              <w:rPr>
                <w:rFonts w:asciiTheme="minorEastAsia" w:eastAsiaTheme="minorEastAsia" w:hAnsiTheme="minorEastAsia"/>
                <w:color w:val="000000"/>
                <w:kern w:val="0"/>
                <w:sz w:val="20"/>
                <w:szCs w:val="20"/>
              </w:rPr>
              <w:t>建筑面积</w:t>
            </w:r>
          </w:p>
        </w:tc>
        <w:tc>
          <w:tcPr>
            <w:tcW w:w="1871" w:type="dxa"/>
            <w:tcBorders>
              <w:top w:val="single" w:sz="4" w:space="0" w:color="auto"/>
              <w:left w:val="nil"/>
              <w:bottom w:val="single" w:sz="4" w:space="0" w:color="auto"/>
              <w:right w:val="single" w:sz="4" w:space="0" w:color="auto"/>
            </w:tcBorders>
          </w:tcPr>
          <w:p w14:paraId="4E2293FF"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备注</w:t>
            </w:r>
          </w:p>
          <w:p w14:paraId="1F946EF0" w14:textId="77777777" w:rsidR="00B21921" w:rsidRPr="007D6933" w:rsidRDefault="00B21921" w:rsidP="00C91F35">
            <w:pPr>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（部分功能可结合设计考虑安排到地下）</w:t>
            </w:r>
          </w:p>
        </w:tc>
      </w:tr>
      <w:tr w:rsidR="00B21921" w:rsidRPr="007D6933" w14:paraId="18006B1E" w14:textId="77777777" w:rsidTr="00C91F35">
        <w:trPr>
          <w:trHeight w:val="4340"/>
          <w:jc w:val="center"/>
        </w:trPr>
        <w:tc>
          <w:tcPr>
            <w:tcW w:w="513" w:type="dxa"/>
            <w:tcBorders>
              <w:top w:val="single" w:sz="4" w:space="0" w:color="auto"/>
              <w:left w:val="single" w:sz="4" w:space="0" w:color="auto"/>
              <w:bottom w:val="single" w:sz="4" w:space="0" w:color="auto"/>
              <w:right w:val="single" w:sz="4" w:space="0" w:color="auto"/>
            </w:tcBorders>
            <w:noWrap/>
            <w:vAlign w:val="center"/>
          </w:tcPr>
          <w:p w14:paraId="28464621"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N-01</w:t>
            </w:r>
          </w:p>
          <w:p w14:paraId="2AFD29DF" w14:textId="77777777" w:rsidR="00B21921" w:rsidRPr="007D6933" w:rsidRDefault="00B21921" w:rsidP="00C91F35">
            <w:pPr>
              <w:widowControl/>
              <w:jc w:val="center"/>
              <w:rPr>
                <w:rFonts w:asciiTheme="minorEastAsia" w:eastAsiaTheme="minorEastAsia" w:hAnsiTheme="minorEastAsia" w:hint="eastAsia"/>
                <w:sz w:val="20"/>
                <w:szCs w:val="20"/>
              </w:rPr>
            </w:pPr>
            <w:r w:rsidRPr="007D6933">
              <w:rPr>
                <w:rFonts w:asciiTheme="minorEastAsia" w:eastAsiaTheme="minorEastAsia" w:hAnsiTheme="minorEastAsia" w:hint="eastAsia"/>
                <w:color w:val="000000"/>
                <w:kern w:val="0"/>
                <w:sz w:val="20"/>
                <w:szCs w:val="20"/>
              </w:rPr>
              <w:t>-03</w:t>
            </w:r>
          </w:p>
        </w:tc>
        <w:tc>
          <w:tcPr>
            <w:tcW w:w="514" w:type="dxa"/>
            <w:tcBorders>
              <w:top w:val="single" w:sz="4" w:space="0" w:color="auto"/>
              <w:left w:val="nil"/>
              <w:bottom w:val="single" w:sz="4" w:space="0" w:color="auto"/>
              <w:right w:val="single" w:sz="4" w:space="0" w:color="auto"/>
            </w:tcBorders>
            <w:noWrap/>
            <w:vAlign w:val="center"/>
          </w:tcPr>
          <w:p w14:paraId="4D3C073C"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M0</w:t>
            </w:r>
          </w:p>
        </w:tc>
        <w:tc>
          <w:tcPr>
            <w:tcW w:w="785" w:type="dxa"/>
            <w:tcBorders>
              <w:top w:val="single" w:sz="4" w:space="0" w:color="auto"/>
              <w:left w:val="nil"/>
              <w:bottom w:val="single" w:sz="4" w:space="0" w:color="auto"/>
              <w:right w:val="single" w:sz="4" w:space="0" w:color="auto"/>
            </w:tcBorders>
            <w:noWrap/>
            <w:vAlign w:val="center"/>
          </w:tcPr>
          <w:p w14:paraId="12EE5D9E"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39292</w:t>
            </w:r>
          </w:p>
        </w:tc>
        <w:tc>
          <w:tcPr>
            <w:tcW w:w="535" w:type="dxa"/>
            <w:tcBorders>
              <w:top w:val="single" w:sz="4" w:space="0" w:color="auto"/>
              <w:left w:val="nil"/>
              <w:bottom w:val="single" w:sz="4" w:space="0" w:color="auto"/>
              <w:right w:val="single" w:sz="4" w:space="0" w:color="auto"/>
            </w:tcBorders>
            <w:noWrap/>
            <w:vAlign w:val="center"/>
          </w:tcPr>
          <w:p w14:paraId="5D8A418D"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2.5</w:t>
            </w:r>
            <w:r w:rsidRPr="007D6933">
              <w:rPr>
                <w:rFonts w:asciiTheme="minorEastAsia" w:eastAsiaTheme="minorEastAsia" w:hAnsiTheme="minorEastAsia"/>
                <w:color w:val="000000"/>
                <w:kern w:val="0"/>
                <w:sz w:val="20"/>
                <w:szCs w:val="20"/>
              </w:rPr>
              <w:t xml:space="preserve"> </w:t>
            </w:r>
          </w:p>
        </w:tc>
        <w:tc>
          <w:tcPr>
            <w:tcW w:w="625" w:type="dxa"/>
            <w:tcBorders>
              <w:top w:val="single" w:sz="4" w:space="0" w:color="auto"/>
              <w:left w:val="nil"/>
              <w:bottom w:val="single" w:sz="4" w:space="0" w:color="auto"/>
              <w:right w:val="single" w:sz="4" w:space="0" w:color="auto"/>
            </w:tcBorders>
            <w:noWrap/>
            <w:vAlign w:val="center"/>
          </w:tcPr>
          <w:p w14:paraId="1C019F2F"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98035</w:t>
            </w:r>
          </w:p>
        </w:tc>
        <w:tc>
          <w:tcPr>
            <w:tcW w:w="786" w:type="dxa"/>
            <w:tcBorders>
              <w:top w:val="single" w:sz="4" w:space="0" w:color="auto"/>
              <w:left w:val="nil"/>
              <w:bottom w:val="single" w:sz="4" w:space="0" w:color="auto"/>
              <w:right w:val="single" w:sz="4" w:space="0" w:color="auto"/>
            </w:tcBorders>
            <w:noWrap/>
            <w:vAlign w:val="center"/>
          </w:tcPr>
          <w:p w14:paraId="05448334"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84425</w:t>
            </w:r>
          </w:p>
        </w:tc>
        <w:tc>
          <w:tcPr>
            <w:tcW w:w="824" w:type="dxa"/>
            <w:tcBorders>
              <w:top w:val="single" w:sz="4" w:space="0" w:color="auto"/>
              <w:left w:val="nil"/>
              <w:bottom w:val="single" w:sz="4" w:space="0" w:color="auto"/>
              <w:right w:val="single" w:sz="4" w:space="0" w:color="auto"/>
            </w:tcBorders>
            <w:noWrap/>
            <w:vAlign w:val="center"/>
          </w:tcPr>
          <w:p w14:paraId="306A0D0D"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其中新型产业用房</w:t>
            </w:r>
          </w:p>
          <w:p w14:paraId="6F83772C"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79045</w:t>
            </w:r>
            <w:r w:rsidRPr="007D6933">
              <w:rPr>
                <w:rFonts w:asciiTheme="minorEastAsia" w:eastAsiaTheme="minorEastAsia" w:hAnsiTheme="minorEastAsia"/>
                <w:color w:val="000000"/>
                <w:kern w:val="0"/>
                <w:sz w:val="20"/>
                <w:szCs w:val="20"/>
              </w:rPr>
              <w:t>㎡</w:t>
            </w:r>
          </w:p>
          <w:p w14:paraId="217FCFD1"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商业</w:t>
            </w:r>
            <w:r w:rsidRPr="007D6933">
              <w:rPr>
                <w:rFonts w:asciiTheme="minorEastAsia" w:eastAsiaTheme="minorEastAsia" w:hAnsiTheme="minorEastAsia" w:hint="eastAsia"/>
                <w:color w:val="000000"/>
                <w:kern w:val="0"/>
                <w:sz w:val="20"/>
                <w:szCs w:val="20"/>
              </w:rPr>
              <w:t>1880</w:t>
            </w:r>
            <w:r w:rsidRPr="007D6933">
              <w:rPr>
                <w:rFonts w:asciiTheme="minorEastAsia" w:eastAsiaTheme="minorEastAsia" w:hAnsiTheme="minorEastAsia"/>
                <w:color w:val="000000"/>
                <w:kern w:val="0"/>
                <w:sz w:val="20"/>
                <w:szCs w:val="20"/>
              </w:rPr>
              <w:t>㎡</w:t>
            </w:r>
            <w:r w:rsidRPr="007D6933">
              <w:rPr>
                <w:rFonts w:asciiTheme="minorEastAsia" w:eastAsiaTheme="minorEastAsia" w:hAnsiTheme="minorEastAsia" w:hint="eastAsia"/>
                <w:color w:val="000000"/>
                <w:kern w:val="0"/>
                <w:sz w:val="20"/>
                <w:szCs w:val="20"/>
              </w:rPr>
              <w:t>,公共设施配套3500㎡</w:t>
            </w:r>
          </w:p>
        </w:tc>
        <w:tc>
          <w:tcPr>
            <w:tcW w:w="705" w:type="dxa"/>
            <w:tcBorders>
              <w:top w:val="single" w:sz="4" w:space="0" w:color="auto"/>
              <w:left w:val="nil"/>
              <w:bottom w:val="single" w:sz="4" w:space="0" w:color="auto"/>
              <w:right w:val="single" w:sz="4" w:space="0" w:color="auto"/>
            </w:tcBorders>
            <w:vAlign w:val="center"/>
          </w:tcPr>
          <w:p w14:paraId="3F545014"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50m（临河首排建筑限高30m）</w:t>
            </w:r>
          </w:p>
        </w:tc>
        <w:tc>
          <w:tcPr>
            <w:tcW w:w="804" w:type="dxa"/>
            <w:tcBorders>
              <w:top w:val="single" w:sz="4" w:space="0" w:color="auto"/>
              <w:left w:val="nil"/>
              <w:bottom w:val="single" w:sz="4" w:space="0" w:color="auto"/>
              <w:right w:val="single" w:sz="4" w:space="0" w:color="auto"/>
            </w:tcBorders>
            <w:noWrap/>
            <w:vAlign w:val="center"/>
          </w:tcPr>
          <w:p w14:paraId="2090F03A"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13610</w:t>
            </w:r>
          </w:p>
        </w:tc>
        <w:tc>
          <w:tcPr>
            <w:tcW w:w="725" w:type="dxa"/>
            <w:tcBorders>
              <w:top w:val="single" w:sz="4" w:space="0" w:color="auto"/>
              <w:left w:val="nil"/>
              <w:bottom w:val="single" w:sz="4" w:space="0" w:color="auto"/>
              <w:right w:val="single" w:sz="4" w:space="0" w:color="auto"/>
            </w:tcBorders>
            <w:noWrap/>
            <w:vAlign w:val="center"/>
          </w:tcPr>
          <w:p w14:paraId="735C9631"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其中</w:t>
            </w:r>
            <w:r w:rsidRPr="007D6933">
              <w:rPr>
                <w:rFonts w:asciiTheme="minorEastAsia" w:eastAsiaTheme="minorEastAsia" w:hAnsiTheme="minorEastAsia" w:hint="eastAsia"/>
                <w:color w:val="000000"/>
                <w:kern w:val="0"/>
                <w:sz w:val="20"/>
                <w:szCs w:val="20"/>
              </w:rPr>
              <w:t>科研用房8245</w:t>
            </w:r>
            <w:r w:rsidRPr="007D6933">
              <w:rPr>
                <w:rFonts w:asciiTheme="minorEastAsia" w:eastAsiaTheme="minorEastAsia" w:hAnsiTheme="minorEastAsia"/>
                <w:color w:val="000000"/>
                <w:kern w:val="0"/>
                <w:sz w:val="20"/>
                <w:szCs w:val="20"/>
              </w:rPr>
              <w:t>㎡，商业</w:t>
            </w:r>
            <w:r w:rsidRPr="007D6933">
              <w:rPr>
                <w:rFonts w:asciiTheme="minorEastAsia" w:eastAsiaTheme="minorEastAsia" w:hAnsiTheme="minorEastAsia" w:hint="eastAsia"/>
                <w:color w:val="000000"/>
                <w:kern w:val="0"/>
                <w:sz w:val="20"/>
                <w:szCs w:val="20"/>
              </w:rPr>
              <w:t>5365</w:t>
            </w:r>
            <w:r w:rsidRPr="007D6933">
              <w:rPr>
                <w:rFonts w:asciiTheme="minorEastAsia" w:eastAsiaTheme="minorEastAsia" w:hAnsiTheme="minorEastAsia"/>
                <w:color w:val="000000"/>
                <w:kern w:val="0"/>
                <w:sz w:val="20"/>
                <w:szCs w:val="20"/>
              </w:rPr>
              <w:t xml:space="preserve">㎡， </w:t>
            </w:r>
          </w:p>
        </w:tc>
        <w:tc>
          <w:tcPr>
            <w:tcW w:w="1871" w:type="dxa"/>
            <w:tcBorders>
              <w:top w:val="single" w:sz="4" w:space="0" w:color="auto"/>
              <w:left w:val="nil"/>
              <w:bottom w:val="single" w:sz="4" w:space="0" w:color="auto"/>
              <w:right w:val="single" w:sz="4" w:space="0" w:color="auto"/>
            </w:tcBorders>
          </w:tcPr>
          <w:p w14:paraId="41FACDB0" w14:textId="77777777" w:rsidR="00B21921" w:rsidRPr="007D6933" w:rsidRDefault="00B21921" w:rsidP="00C91F35">
            <w:pPr>
              <w:widowControl/>
              <w:jc w:val="left"/>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考虑到项目将作为园区首个竣工项目，选取首层2000-3000平方米作为项目展厅。</w:t>
            </w:r>
          </w:p>
          <w:p w14:paraId="4DB1A464" w14:textId="77777777" w:rsidR="00B21921" w:rsidRPr="007D6933" w:rsidRDefault="00B21921" w:rsidP="00C91F35">
            <w:pPr>
              <w:widowControl/>
              <w:jc w:val="left"/>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地下新型产业用房为弹性空间，可作为独</w:t>
            </w:r>
            <w:proofErr w:type="gramStart"/>
            <w:r w:rsidRPr="007D6933">
              <w:rPr>
                <w:rFonts w:asciiTheme="minorEastAsia" w:eastAsiaTheme="minorEastAsia" w:hAnsiTheme="minorEastAsia"/>
                <w:color w:val="000000"/>
                <w:kern w:val="0"/>
                <w:sz w:val="20"/>
                <w:szCs w:val="20"/>
              </w:rPr>
              <w:t>栋科研</w:t>
            </w:r>
            <w:proofErr w:type="gramEnd"/>
            <w:r w:rsidRPr="007D6933">
              <w:rPr>
                <w:rFonts w:asciiTheme="minorEastAsia" w:eastAsiaTheme="minorEastAsia" w:hAnsiTheme="minorEastAsia"/>
                <w:color w:val="000000"/>
                <w:kern w:val="0"/>
                <w:sz w:val="20"/>
                <w:szCs w:val="20"/>
              </w:rPr>
              <w:t>办公的产业空间统一出租，用作食堂、展厅或报告厅等附加功能。</w:t>
            </w:r>
          </w:p>
          <w:p w14:paraId="32FC66CC" w14:textId="77777777" w:rsidR="00B21921" w:rsidRPr="007D6933" w:rsidRDefault="00B21921" w:rsidP="00C91F35">
            <w:pPr>
              <w:widowControl/>
              <w:jc w:val="left"/>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地上配套设施包括：</w:t>
            </w:r>
            <w:r w:rsidRPr="007D6933">
              <w:rPr>
                <w:rFonts w:asciiTheme="minorEastAsia" w:eastAsiaTheme="minorEastAsia" w:hAnsiTheme="minorEastAsia"/>
                <w:color w:val="000000"/>
                <w:kern w:val="0"/>
                <w:sz w:val="20"/>
                <w:szCs w:val="20"/>
              </w:rPr>
              <w:t>110KV变电站（3500平方米）</w:t>
            </w:r>
          </w:p>
        </w:tc>
      </w:tr>
      <w:tr w:rsidR="00B21921" w:rsidRPr="007D6933" w14:paraId="10BD688B" w14:textId="77777777" w:rsidTr="00C91F35">
        <w:trPr>
          <w:trHeight w:val="825"/>
          <w:jc w:val="center"/>
        </w:trPr>
        <w:tc>
          <w:tcPr>
            <w:tcW w:w="513" w:type="dxa"/>
            <w:tcBorders>
              <w:top w:val="single" w:sz="4" w:space="0" w:color="auto"/>
              <w:left w:val="single" w:sz="4" w:space="0" w:color="auto"/>
              <w:bottom w:val="single" w:sz="4" w:space="0" w:color="auto"/>
              <w:right w:val="single" w:sz="4" w:space="0" w:color="auto"/>
            </w:tcBorders>
            <w:noWrap/>
            <w:vAlign w:val="center"/>
          </w:tcPr>
          <w:p w14:paraId="631A0A8E"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N-02</w:t>
            </w:r>
          </w:p>
        </w:tc>
        <w:tc>
          <w:tcPr>
            <w:tcW w:w="514" w:type="dxa"/>
            <w:tcBorders>
              <w:top w:val="single" w:sz="4" w:space="0" w:color="auto"/>
              <w:left w:val="nil"/>
              <w:bottom w:val="single" w:sz="4" w:space="0" w:color="auto"/>
              <w:right w:val="single" w:sz="4" w:space="0" w:color="auto"/>
            </w:tcBorders>
            <w:noWrap/>
            <w:vAlign w:val="center"/>
          </w:tcPr>
          <w:p w14:paraId="7913CD50"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M0+GIC0</w:t>
            </w:r>
          </w:p>
        </w:tc>
        <w:tc>
          <w:tcPr>
            <w:tcW w:w="785" w:type="dxa"/>
            <w:tcBorders>
              <w:top w:val="single" w:sz="4" w:space="0" w:color="auto"/>
              <w:left w:val="nil"/>
              <w:bottom w:val="single" w:sz="4" w:space="0" w:color="auto"/>
              <w:right w:val="single" w:sz="4" w:space="0" w:color="auto"/>
            </w:tcBorders>
            <w:noWrap/>
            <w:vAlign w:val="center"/>
          </w:tcPr>
          <w:p w14:paraId="07B86D34"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38350</w:t>
            </w:r>
          </w:p>
        </w:tc>
        <w:tc>
          <w:tcPr>
            <w:tcW w:w="535" w:type="dxa"/>
            <w:tcBorders>
              <w:top w:val="single" w:sz="4" w:space="0" w:color="auto"/>
              <w:left w:val="nil"/>
              <w:bottom w:val="single" w:sz="4" w:space="0" w:color="auto"/>
              <w:right w:val="single" w:sz="4" w:space="0" w:color="auto"/>
            </w:tcBorders>
            <w:noWrap/>
            <w:vAlign w:val="center"/>
          </w:tcPr>
          <w:p w14:paraId="4942102C"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5.</w:t>
            </w:r>
            <w:r w:rsidRPr="007D6933">
              <w:rPr>
                <w:rFonts w:asciiTheme="minorEastAsia" w:eastAsiaTheme="minorEastAsia" w:hAnsiTheme="minorEastAsia" w:hint="eastAsia"/>
                <w:color w:val="000000"/>
                <w:kern w:val="0"/>
                <w:sz w:val="20"/>
                <w:szCs w:val="20"/>
              </w:rPr>
              <w:t>2</w:t>
            </w:r>
            <w:r w:rsidRPr="007D6933">
              <w:rPr>
                <w:rFonts w:asciiTheme="minorEastAsia" w:eastAsiaTheme="minorEastAsia" w:hAnsiTheme="minorEastAsia"/>
                <w:color w:val="000000"/>
                <w:kern w:val="0"/>
                <w:sz w:val="20"/>
                <w:szCs w:val="20"/>
              </w:rPr>
              <w:t xml:space="preserve"> </w:t>
            </w:r>
          </w:p>
        </w:tc>
        <w:tc>
          <w:tcPr>
            <w:tcW w:w="625" w:type="dxa"/>
            <w:tcBorders>
              <w:top w:val="single" w:sz="4" w:space="0" w:color="auto"/>
              <w:left w:val="nil"/>
              <w:bottom w:val="single" w:sz="4" w:space="0" w:color="auto"/>
              <w:right w:val="single" w:sz="4" w:space="0" w:color="auto"/>
            </w:tcBorders>
            <w:noWrap/>
            <w:vAlign w:val="center"/>
          </w:tcPr>
          <w:p w14:paraId="06734F3D"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199840</w:t>
            </w:r>
          </w:p>
        </w:tc>
        <w:tc>
          <w:tcPr>
            <w:tcW w:w="786" w:type="dxa"/>
            <w:tcBorders>
              <w:top w:val="single" w:sz="4" w:space="0" w:color="auto"/>
              <w:left w:val="nil"/>
              <w:bottom w:val="single" w:sz="4" w:space="0" w:color="auto"/>
              <w:right w:val="single" w:sz="4" w:space="0" w:color="auto"/>
            </w:tcBorders>
            <w:noWrap/>
            <w:vAlign w:val="center"/>
          </w:tcPr>
          <w:p w14:paraId="10B3962E"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187650</w:t>
            </w:r>
          </w:p>
        </w:tc>
        <w:tc>
          <w:tcPr>
            <w:tcW w:w="824" w:type="dxa"/>
            <w:tcBorders>
              <w:top w:val="single" w:sz="4" w:space="0" w:color="auto"/>
              <w:left w:val="nil"/>
              <w:bottom w:val="single" w:sz="4" w:space="0" w:color="auto"/>
              <w:right w:val="single" w:sz="4" w:space="0" w:color="auto"/>
            </w:tcBorders>
            <w:noWrap/>
            <w:vAlign w:val="center"/>
          </w:tcPr>
          <w:p w14:paraId="54950CF8"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其中科研用房</w:t>
            </w:r>
            <w:r w:rsidRPr="007D6933">
              <w:rPr>
                <w:rFonts w:asciiTheme="minorEastAsia" w:eastAsiaTheme="minorEastAsia" w:hAnsiTheme="minorEastAsia" w:hint="eastAsia"/>
                <w:color w:val="000000"/>
                <w:kern w:val="0"/>
                <w:sz w:val="20"/>
                <w:szCs w:val="20"/>
              </w:rPr>
              <w:t>184400</w:t>
            </w:r>
            <w:r w:rsidRPr="007D6933">
              <w:rPr>
                <w:rFonts w:asciiTheme="minorEastAsia" w:eastAsiaTheme="minorEastAsia" w:hAnsiTheme="minorEastAsia"/>
                <w:color w:val="000000"/>
                <w:kern w:val="0"/>
                <w:sz w:val="20"/>
                <w:szCs w:val="20"/>
              </w:rPr>
              <w:t>㎡</w:t>
            </w:r>
            <w:r w:rsidRPr="007D6933">
              <w:rPr>
                <w:rFonts w:asciiTheme="minorEastAsia" w:eastAsiaTheme="minorEastAsia" w:hAnsiTheme="minorEastAsia" w:cs="宋体" w:hint="eastAsia"/>
                <w:color w:val="000000"/>
                <w:kern w:val="0"/>
                <w:sz w:val="20"/>
                <w:szCs w:val="20"/>
              </w:rPr>
              <w:t>，商业3250㎡</w:t>
            </w:r>
            <w:r w:rsidRPr="007D6933">
              <w:rPr>
                <w:rFonts w:asciiTheme="minorEastAsia" w:eastAsiaTheme="minorEastAsia" w:hAnsiTheme="minorEastAsia"/>
                <w:color w:val="000000"/>
                <w:kern w:val="0"/>
                <w:sz w:val="20"/>
                <w:szCs w:val="20"/>
              </w:rPr>
              <w:t xml:space="preserve"> </w:t>
            </w:r>
          </w:p>
          <w:p w14:paraId="751F7103"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p>
        </w:tc>
        <w:tc>
          <w:tcPr>
            <w:tcW w:w="705" w:type="dxa"/>
            <w:tcBorders>
              <w:top w:val="single" w:sz="4" w:space="0" w:color="auto"/>
              <w:left w:val="nil"/>
              <w:bottom w:val="single" w:sz="4" w:space="0" w:color="auto"/>
              <w:right w:val="single" w:sz="4" w:space="0" w:color="auto"/>
            </w:tcBorders>
            <w:noWrap/>
            <w:vAlign w:val="center"/>
          </w:tcPr>
          <w:p w14:paraId="523F8802"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100m</w:t>
            </w:r>
          </w:p>
        </w:tc>
        <w:tc>
          <w:tcPr>
            <w:tcW w:w="804" w:type="dxa"/>
            <w:tcBorders>
              <w:top w:val="single" w:sz="4" w:space="0" w:color="auto"/>
              <w:left w:val="nil"/>
              <w:bottom w:val="single" w:sz="4" w:space="0" w:color="auto"/>
              <w:right w:val="single" w:sz="4" w:space="0" w:color="auto"/>
            </w:tcBorders>
            <w:noWrap/>
            <w:vAlign w:val="center"/>
          </w:tcPr>
          <w:p w14:paraId="6A51A1BF"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12190</w:t>
            </w:r>
          </w:p>
        </w:tc>
        <w:tc>
          <w:tcPr>
            <w:tcW w:w="725" w:type="dxa"/>
            <w:tcBorders>
              <w:top w:val="single" w:sz="4" w:space="0" w:color="auto"/>
              <w:left w:val="nil"/>
              <w:bottom w:val="single" w:sz="4" w:space="0" w:color="auto"/>
              <w:right w:val="single" w:sz="4" w:space="0" w:color="auto"/>
            </w:tcBorders>
            <w:noWrap/>
            <w:vAlign w:val="center"/>
          </w:tcPr>
          <w:p w14:paraId="58B7013D"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其中科研用房</w:t>
            </w:r>
            <w:r w:rsidRPr="007D6933">
              <w:rPr>
                <w:rFonts w:asciiTheme="minorEastAsia" w:eastAsiaTheme="minorEastAsia" w:hAnsiTheme="minorEastAsia" w:hint="eastAsia"/>
                <w:color w:val="000000"/>
                <w:kern w:val="0"/>
                <w:sz w:val="20"/>
                <w:szCs w:val="20"/>
              </w:rPr>
              <w:t>7535</w:t>
            </w:r>
            <w:r w:rsidRPr="007D6933">
              <w:rPr>
                <w:rFonts w:asciiTheme="minorEastAsia" w:eastAsiaTheme="minorEastAsia" w:hAnsiTheme="minorEastAsia"/>
                <w:color w:val="000000"/>
                <w:kern w:val="0"/>
                <w:sz w:val="20"/>
                <w:szCs w:val="20"/>
              </w:rPr>
              <w:t>㎡，</w:t>
            </w:r>
          </w:p>
          <w:p w14:paraId="7FB76DBA"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商业</w:t>
            </w:r>
            <w:r w:rsidRPr="007D6933">
              <w:rPr>
                <w:rFonts w:asciiTheme="minorEastAsia" w:eastAsiaTheme="minorEastAsia" w:hAnsiTheme="minorEastAsia" w:hint="eastAsia"/>
                <w:color w:val="000000"/>
                <w:kern w:val="0"/>
                <w:sz w:val="20"/>
                <w:szCs w:val="20"/>
              </w:rPr>
              <w:t>3155</w:t>
            </w:r>
            <w:r w:rsidRPr="007D6933">
              <w:rPr>
                <w:rFonts w:asciiTheme="minorEastAsia" w:eastAsiaTheme="minorEastAsia" w:hAnsiTheme="minorEastAsia"/>
                <w:color w:val="000000"/>
                <w:kern w:val="0"/>
                <w:sz w:val="20"/>
                <w:szCs w:val="20"/>
              </w:rPr>
              <w:t>㎡</w:t>
            </w:r>
            <w:r w:rsidRPr="007D6933">
              <w:rPr>
                <w:rFonts w:asciiTheme="minorEastAsia" w:eastAsiaTheme="minorEastAsia" w:hAnsiTheme="minorEastAsia" w:cs="宋体" w:hint="eastAsia"/>
                <w:color w:val="000000"/>
                <w:kern w:val="0"/>
                <w:sz w:val="20"/>
                <w:szCs w:val="20"/>
              </w:rPr>
              <w:t>，食堂1500㎡</w:t>
            </w:r>
          </w:p>
        </w:tc>
        <w:tc>
          <w:tcPr>
            <w:tcW w:w="1871" w:type="dxa"/>
            <w:tcBorders>
              <w:top w:val="single" w:sz="4" w:space="0" w:color="auto"/>
              <w:left w:val="nil"/>
              <w:bottom w:val="single" w:sz="4" w:space="0" w:color="auto"/>
              <w:right w:val="single" w:sz="4" w:space="0" w:color="auto"/>
            </w:tcBorders>
          </w:tcPr>
          <w:p w14:paraId="3AF98057" w14:textId="77777777" w:rsidR="00B21921" w:rsidRPr="007D6933" w:rsidRDefault="00B21921" w:rsidP="00C91F35">
            <w:pPr>
              <w:widowControl/>
              <w:jc w:val="left"/>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地下科研用房预留作为实验室配套、仓储或共享实验室建筑的可能性。</w:t>
            </w:r>
          </w:p>
        </w:tc>
      </w:tr>
      <w:tr w:rsidR="00B21921" w:rsidRPr="007D6933" w14:paraId="0D55E52F" w14:textId="77777777" w:rsidTr="00C91F35">
        <w:trPr>
          <w:trHeight w:val="915"/>
          <w:jc w:val="center"/>
        </w:trPr>
        <w:tc>
          <w:tcPr>
            <w:tcW w:w="513" w:type="dxa"/>
            <w:tcBorders>
              <w:top w:val="single" w:sz="4" w:space="0" w:color="auto"/>
              <w:left w:val="single" w:sz="4" w:space="0" w:color="auto"/>
              <w:bottom w:val="single" w:sz="4" w:space="0" w:color="auto"/>
              <w:right w:val="single" w:sz="4" w:space="0" w:color="auto"/>
            </w:tcBorders>
            <w:noWrap/>
            <w:vAlign w:val="center"/>
          </w:tcPr>
          <w:p w14:paraId="4D60554B"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N-04</w:t>
            </w:r>
          </w:p>
        </w:tc>
        <w:tc>
          <w:tcPr>
            <w:tcW w:w="514" w:type="dxa"/>
            <w:tcBorders>
              <w:top w:val="single" w:sz="4" w:space="0" w:color="auto"/>
              <w:left w:val="nil"/>
              <w:bottom w:val="single" w:sz="4" w:space="0" w:color="auto"/>
              <w:right w:val="single" w:sz="4" w:space="0" w:color="auto"/>
            </w:tcBorders>
            <w:noWrap/>
            <w:vAlign w:val="center"/>
          </w:tcPr>
          <w:p w14:paraId="03B4EBF3"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R3</w:t>
            </w:r>
          </w:p>
        </w:tc>
        <w:tc>
          <w:tcPr>
            <w:tcW w:w="785" w:type="dxa"/>
            <w:tcBorders>
              <w:top w:val="single" w:sz="4" w:space="0" w:color="auto"/>
              <w:left w:val="nil"/>
              <w:bottom w:val="single" w:sz="4" w:space="0" w:color="auto"/>
              <w:right w:val="single" w:sz="4" w:space="0" w:color="auto"/>
            </w:tcBorders>
            <w:noWrap/>
            <w:vAlign w:val="center"/>
          </w:tcPr>
          <w:p w14:paraId="4ECC8A9D"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38608</w:t>
            </w:r>
          </w:p>
        </w:tc>
        <w:tc>
          <w:tcPr>
            <w:tcW w:w="535" w:type="dxa"/>
            <w:tcBorders>
              <w:top w:val="single" w:sz="4" w:space="0" w:color="auto"/>
              <w:left w:val="nil"/>
              <w:bottom w:val="single" w:sz="4" w:space="0" w:color="auto"/>
              <w:right w:val="single" w:sz="4" w:space="0" w:color="auto"/>
            </w:tcBorders>
            <w:noWrap/>
            <w:vAlign w:val="center"/>
          </w:tcPr>
          <w:p w14:paraId="17EE91DD"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2.9</w:t>
            </w:r>
          </w:p>
        </w:tc>
        <w:tc>
          <w:tcPr>
            <w:tcW w:w="625" w:type="dxa"/>
            <w:tcBorders>
              <w:top w:val="single" w:sz="4" w:space="0" w:color="auto"/>
              <w:left w:val="nil"/>
              <w:bottom w:val="single" w:sz="4" w:space="0" w:color="auto"/>
              <w:right w:val="single" w:sz="4" w:space="0" w:color="auto"/>
            </w:tcBorders>
            <w:noWrap/>
            <w:vAlign w:val="center"/>
          </w:tcPr>
          <w:p w14:paraId="365E832F"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112080</w:t>
            </w:r>
          </w:p>
        </w:tc>
        <w:tc>
          <w:tcPr>
            <w:tcW w:w="786" w:type="dxa"/>
            <w:tcBorders>
              <w:top w:val="single" w:sz="4" w:space="0" w:color="auto"/>
              <w:left w:val="nil"/>
              <w:bottom w:val="single" w:sz="4" w:space="0" w:color="auto"/>
              <w:right w:val="single" w:sz="4" w:space="0" w:color="auto"/>
            </w:tcBorders>
            <w:noWrap/>
            <w:vAlign w:val="center"/>
          </w:tcPr>
          <w:p w14:paraId="62DB68E1"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97445</w:t>
            </w:r>
          </w:p>
        </w:tc>
        <w:tc>
          <w:tcPr>
            <w:tcW w:w="824" w:type="dxa"/>
            <w:tcBorders>
              <w:top w:val="single" w:sz="4" w:space="0" w:color="auto"/>
              <w:left w:val="nil"/>
              <w:bottom w:val="single" w:sz="4" w:space="0" w:color="auto"/>
              <w:right w:val="single" w:sz="4" w:space="0" w:color="auto"/>
            </w:tcBorders>
            <w:noWrap/>
            <w:vAlign w:val="center"/>
          </w:tcPr>
          <w:p w14:paraId="16537288"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其中科研用房</w:t>
            </w:r>
            <w:r w:rsidRPr="007D6933">
              <w:rPr>
                <w:rFonts w:asciiTheme="minorEastAsia" w:eastAsiaTheme="minorEastAsia" w:hAnsiTheme="minorEastAsia" w:hint="eastAsia"/>
                <w:color w:val="000000"/>
                <w:kern w:val="0"/>
                <w:sz w:val="20"/>
                <w:szCs w:val="20"/>
              </w:rPr>
              <w:t>2445</w:t>
            </w:r>
            <w:r w:rsidRPr="007D6933">
              <w:rPr>
                <w:rFonts w:asciiTheme="minorEastAsia" w:eastAsiaTheme="minorEastAsia" w:hAnsiTheme="minorEastAsia"/>
                <w:color w:val="000000"/>
                <w:kern w:val="0"/>
                <w:sz w:val="20"/>
                <w:szCs w:val="20"/>
              </w:rPr>
              <w:t>㎡，宿舍</w:t>
            </w:r>
            <w:r w:rsidRPr="007D6933">
              <w:rPr>
                <w:rFonts w:asciiTheme="minorEastAsia" w:eastAsiaTheme="minorEastAsia" w:hAnsiTheme="minorEastAsia" w:hint="eastAsia"/>
                <w:color w:val="000000"/>
                <w:kern w:val="0"/>
                <w:sz w:val="20"/>
                <w:szCs w:val="20"/>
              </w:rPr>
              <w:t>80</w:t>
            </w:r>
            <w:r w:rsidRPr="007D6933">
              <w:rPr>
                <w:rFonts w:asciiTheme="minorEastAsia" w:eastAsiaTheme="minorEastAsia" w:hAnsiTheme="minorEastAsia"/>
                <w:color w:val="000000"/>
                <w:kern w:val="0"/>
                <w:sz w:val="20"/>
                <w:szCs w:val="20"/>
              </w:rPr>
              <w:t>000㎡</w:t>
            </w:r>
          </w:p>
          <w:p w14:paraId="1A5D8960"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商业2000㎡，文</w:t>
            </w:r>
            <w:r w:rsidRPr="007D6933">
              <w:rPr>
                <w:rFonts w:asciiTheme="minorEastAsia" w:eastAsiaTheme="minorEastAsia" w:hAnsiTheme="minorEastAsia"/>
                <w:color w:val="000000"/>
                <w:kern w:val="0"/>
                <w:sz w:val="20"/>
                <w:szCs w:val="20"/>
              </w:rPr>
              <w:lastRenderedPageBreak/>
              <w:t>体中心（地上部分）</w:t>
            </w:r>
            <w:r w:rsidRPr="007D6933">
              <w:rPr>
                <w:rFonts w:asciiTheme="minorEastAsia" w:eastAsiaTheme="minorEastAsia" w:hAnsiTheme="minorEastAsia" w:hint="eastAsia"/>
                <w:color w:val="000000"/>
                <w:kern w:val="0"/>
                <w:sz w:val="20"/>
                <w:szCs w:val="20"/>
              </w:rPr>
              <w:t>10500</w:t>
            </w:r>
            <w:r w:rsidRPr="007D6933">
              <w:rPr>
                <w:rFonts w:asciiTheme="minorEastAsia" w:eastAsiaTheme="minorEastAsia" w:hAnsiTheme="minorEastAsia"/>
                <w:color w:val="000000"/>
                <w:kern w:val="0"/>
                <w:sz w:val="20"/>
                <w:szCs w:val="20"/>
              </w:rPr>
              <w:t>㎡，其余配套设施</w:t>
            </w:r>
            <w:r w:rsidRPr="007D6933">
              <w:rPr>
                <w:rFonts w:asciiTheme="minorEastAsia" w:eastAsiaTheme="minorEastAsia" w:hAnsiTheme="minorEastAsia" w:hint="eastAsia"/>
                <w:color w:val="000000"/>
                <w:kern w:val="0"/>
                <w:sz w:val="20"/>
                <w:szCs w:val="20"/>
              </w:rPr>
              <w:t>2500</w:t>
            </w:r>
            <w:r w:rsidRPr="007D6933">
              <w:rPr>
                <w:rFonts w:asciiTheme="minorEastAsia" w:eastAsiaTheme="minorEastAsia" w:hAnsiTheme="minorEastAsia"/>
                <w:color w:val="000000"/>
                <w:kern w:val="0"/>
                <w:sz w:val="20"/>
                <w:szCs w:val="20"/>
              </w:rPr>
              <w:t>㎡</w:t>
            </w:r>
          </w:p>
        </w:tc>
        <w:tc>
          <w:tcPr>
            <w:tcW w:w="705" w:type="dxa"/>
            <w:tcBorders>
              <w:top w:val="single" w:sz="4" w:space="0" w:color="auto"/>
              <w:left w:val="nil"/>
              <w:bottom w:val="single" w:sz="4" w:space="0" w:color="auto"/>
              <w:right w:val="single" w:sz="4" w:space="0" w:color="auto"/>
            </w:tcBorders>
            <w:vAlign w:val="center"/>
          </w:tcPr>
          <w:p w14:paraId="116BE3AC"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lastRenderedPageBreak/>
              <w:t>100m</w:t>
            </w:r>
          </w:p>
        </w:tc>
        <w:tc>
          <w:tcPr>
            <w:tcW w:w="804" w:type="dxa"/>
            <w:tcBorders>
              <w:top w:val="single" w:sz="4" w:space="0" w:color="auto"/>
              <w:left w:val="nil"/>
              <w:bottom w:val="single" w:sz="4" w:space="0" w:color="auto"/>
              <w:right w:val="single" w:sz="4" w:space="0" w:color="auto"/>
            </w:tcBorders>
            <w:noWrap/>
            <w:vAlign w:val="center"/>
          </w:tcPr>
          <w:p w14:paraId="7309EF02"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14635</w:t>
            </w:r>
          </w:p>
        </w:tc>
        <w:tc>
          <w:tcPr>
            <w:tcW w:w="725" w:type="dxa"/>
            <w:tcBorders>
              <w:top w:val="single" w:sz="4" w:space="0" w:color="auto"/>
              <w:left w:val="nil"/>
              <w:bottom w:val="single" w:sz="4" w:space="0" w:color="auto"/>
              <w:right w:val="single" w:sz="4" w:space="0" w:color="auto"/>
            </w:tcBorders>
            <w:noWrap/>
            <w:vAlign w:val="center"/>
          </w:tcPr>
          <w:p w14:paraId="5F232266"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其中</w:t>
            </w:r>
            <w:r w:rsidRPr="007D6933">
              <w:rPr>
                <w:rFonts w:asciiTheme="minorEastAsia" w:eastAsiaTheme="minorEastAsia" w:hAnsiTheme="minorEastAsia" w:hint="eastAsia"/>
                <w:color w:val="000000"/>
                <w:kern w:val="0"/>
                <w:sz w:val="20"/>
                <w:szCs w:val="20"/>
              </w:rPr>
              <w:t>科研设施（冷站）8135㎡</w:t>
            </w:r>
            <w:r w:rsidRPr="007D6933">
              <w:rPr>
                <w:rFonts w:asciiTheme="minorEastAsia" w:eastAsiaTheme="minorEastAsia" w:hAnsiTheme="minorEastAsia"/>
                <w:color w:val="000000"/>
                <w:kern w:val="0"/>
                <w:sz w:val="20"/>
                <w:szCs w:val="20"/>
              </w:rPr>
              <w:t>文体中心（地</w:t>
            </w:r>
            <w:r w:rsidRPr="007D6933">
              <w:rPr>
                <w:rFonts w:asciiTheme="minorEastAsia" w:eastAsiaTheme="minorEastAsia" w:hAnsiTheme="minorEastAsia"/>
                <w:color w:val="000000"/>
                <w:kern w:val="0"/>
                <w:sz w:val="20"/>
                <w:szCs w:val="20"/>
              </w:rPr>
              <w:lastRenderedPageBreak/>
              <w:t>下部分）</w:t>
            </w:r>
            <w:r w:rsidRPr="007D6933">
              <w:rPr>
                <w:rFonts w:asciiTheme="minorEastAsia" w:eastAsiaTheme="minorEastAsia" w:hAnsiTheme="minorEastAsia" w:hint="eastAsia"/>
                <w:color w:val="000000"/>
                <w:kern w:val="0"/>
                <w:sz w:val="20"/>
                <w:szCs w:val="20"/>
              </w:rPr>
              <w:t>4500</w:t>
            </w:r>
            <w:r w:rsidRPr="007D6933">
              <w:rPr>
                <w:rFonts w:asciiTheme="minorEastAsia" w:eastAsiaTheme="minorEastAsia" w:hAnsiTheme="minorEastAsia"/>
                <w:color w:val="000000"/>
                <w:kern w:val="0"/>
                <w:sz w:val="20"/>
                <w:szCs w:val="20"/>
              </w:rPr>
              <w:t>㎡，商业</w:t>
            </w:r>
            <w:r w:rsidRPr="007D6933">
              <w:rPr>
                <w:rFonts w:asciiTheme="minorEastAsia" w:eastAsiaTheme="minorEastAsia" w:hAnsiTheme="minorEastAsia" w:hint="eastAsia"/>
                <w:color w:val="000000"/>
                <w:kern w:val="0"/>
                <w:sz w:val="20"/>
                <w:szCs w:val="20"/>
              </w:rPr>
              <w:t>2</w:t>
            </w:r>
            <w:r w:rsidRPr="007D6933">
              <w:rPr>
                <w:rFonts w:asciiTheme="minorEastAsia" w:eastAsiaTheme="minorEastAsia" w:hAnsiTheme="minorEastAsia"/>
                <w:color w:val="000000"/>
                <w:kern w:val="0"/>
                <w:sz w:val="20"/>
                <w:szCs w:val="20"/>
              </w:rPr>
              <w:t>000㎡</w:t>
            </w:r>
          </w:p>
        </w:tc>
        <w:tc>
          <w:tcPr>
            <w:tcW w:w="1871" w:type="dxa"/>
            <w:tcBorders>
              <w:top w:val="single" w:sz="4" w:space="0" w:color="auto"/>
              <w:left w:val="nil"/>
              <w:bottom w:val="single" w:sz="4" w:space="0" w:color="auto"/>
              <w:right w:val="single" w:sz="4" w:space="0" w:color="auto"/>
            </w:tcBorders>
          </w:tcPr>
          <w:p w14:paraId="61EB9ADD" w14:textId="77777777" w:rsidR="00B21921" w:rsidRPr="007D6933" w:rsidRDefault="00B21921" w:rsidP="00C91F35">
            <w:pPr>
              <w:widowControl/>
              <w:jc w:val="left"/>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lastRenderedPageBreak/>
              <w:t>配套设施包括：社区警务室</w:t>
            </w:r>
            <w:r w:rsidRPr="007D6933">
              <w:rPr>
                <w:rFonts w:asciiTheme="minorEastAsia" w:eastAsiaTheme="minorEastAsia" w:hAnsiTheme="minorEastAsia" w:hint="eastAsia"/>
                <w:color w:val="000000"/>
                <w:kern w:val="0"/>
                <w:sz w:val="20"/>
                <w:szCs w:val="20"/>
              </w:rPr>
              <w:t>2</w:t>
            </w:r>
            <w:r w:rsidRPr="007D6933">
              <w:rPr>
                <w:rFonts w:asciiTheme="minorEastAsia" w:eastAsiaTheme="minorEastAsia" w:hAnsiTheme="minorEastAsia"/>
                <w:color w:val="000000"/>
                <w:kern w:val="0"/>
                <w:sz w:val="20"/>
                <w:szCs w:val="20"/>
              </w:rPr>
              <w:t>00㎡、社区</w:t>
            </w:r>
            <w:r w:rsidRPr="007D6933">
              <w:rPr>
                <w:rFonts w:asciiTheme="minorEastAsia" w:eastAsiaTheme="minorEastAsia" w:hAnsiTheme="minorEastAsia" w:hint="eastAsia"/>
                <w:color w:val="000000"/>
                <w:kern w:val="0"/>
                <w:sz w:val="20"/>
                <w:szCs w:val="20"/>
              </w:rPr>
              <w:t>健康</w:t>
            </w:r>
            <w:r w:rsidRPr="007D6933">
              <w:rPr>
                <w:rFonts w:asciiTheme="minorEastAsia" w:eastAsiaTheme="minorEastAsia" w:hAnsiTheme="minorEastAsia"/>
                <w:color w:val="000000"/>
                <w:kern w:val="0"/>
                <w:sz w:val="20"/>
                <w:szCs w:val="20"/>
              </w:rPr>
              <w:t>服务中心1500㎡</w:t>
            </w:r>
            <w:r w:rsidRPr="007D6933">
              <w:rPr>
                <w:rFonts w:asciiTheme="minorEastAsia" w:eastAsiaTheme="minorEastAsia" w:hAnsiTheme="minorEastAsia" w:hint="eastAsia"/>
                <w:color w:val="000000"/>
                <w:kern w:val="0"/>
                <w:sz w:val="20"/>
                <w:szCs w:val="20"/>
              </w:rPr>
              <w:t>、社区管理300、小型垃圾站250，再生资源回收站100，环卫工人</w:t>
            </w:r>
            <w:proofErr w:type="gramStart"/>
            <w:r w:rsidRPr="007D6933">
              <w:rPr>
                <w:rFonts w:asciiTheme="minorEastAsia" w:eastAsiaTheme="minorEastAsia" w:hAnsiTheme="minorEastAsia" w:hint="eastAsia"/>
                <w:color w:val="000000"/>
                <w:kern w:val="0"/>
                <w:sz w:val="20"/>
                <w:szCs w:val="20"/>
              </w:rPr>
              <w:t>作息房</w:t>
            </w:r>
            <w:proofErr w:type="gramEnd"/>
            <w:r w:rsidRPr="007D6933">
              <w:rPr>
                <w:rFonts w:asciiTheme="minorEastAsia" w:eastAsiaTheme="minorEastAsia" w:hAnsiTheme="minorEastAsia" w:hint="eastAsia"/>
                <w:color w:val="000000"/>
                <w:kern w:val="0"/>
                <w:sz w:val="20"/>
                <w:szCs w:val="20"/>
              </w:rPr>
              <w:t>150。</w:t>
            </w:r>
          </w:p>
          <w:p w14:paraId="26A0FB23" w14:textId="77777777" w:rsidR="00B21921" w:rsidRPr="007D6933" w:rsidRDefault="00B21921" w:rsidP="00C91F35">
            <w:pPr>
              <w:widowControl/>
              <w:jc w:val="left"/>
              <w:rPr>
                <w:rFonts w:asciiTheme="minorEastAsia" w:eastAsiaTheme="minorEastAsia" w:hAnsiTheme="minorEastAsia" w:hint="eastAsia"/>
                <w:color w:val="000000"/>
                <w:kern w:val="0"/>
                <w:sz w:val="20"/>
                <w:szCs w:val="20"/>
              </w:rPr>
            </w:pPr>
          </w:p>
          <w:p w14:paraId="08CF21F2" w14:textId="77777777" w:rsidR="00B21921" w:rsidRPr="007D6933" w:rsidRDefault="00B21921" w:rsidP="00C91F35">
            <w:pPr>
              <w:widowControl/>
              <w:jc w:val="left"/>
              <w:rPr>
                <w:rFonts w:asciiTheme="minorEastAsia" w:eastAsiaTheme="minorEastAsia" w:hAnsiTheme="minorEastAsia" w:hint="eastAsia"/>
                <w:color w:val="000000"/>
                <w:kern w:val="0"/>
                <w:sz w:val="20"/>
                <w:szCs w:val="20"/>
              </w:rPr>
            </w:pPr>
          </w:p>
        </w:tc>
      </w:tr>
      <w:tr w:rsidR="00B21921" w:rsidRPr="007D6933" w14:paraId="184F39EE" w14:textId="77777777" w:rsidTr="00C91F35">
        <w:trPr>
          <w:trHeight w:val="495"/>
          <w:jc w:val="center"/>
        </w:trPr>
        <w:tc>
          <w:tcPr>
            <w:tcW w:w="513" w:type="dxa"/>
            <w:tcBorders>
              <w:top w:val="single" w:sz="4" w:space="0" w:color="auto"/>
              <w:left w:val="single" w:sz="4" w:space="0" w:color="auto"/>
              <w:bottom w:val="single" w:sz="4" w:space="0" w:color="auto"/>
              <w:right w:val="single" w:sz="4" w:space="0" w:color="auto"/>
            </w:tcBorders>
            <w:noWrap/>
            <w:vAlign w:val="center"/>
          </w:tcPr>
          <w:p w14:paraId="3345EC41"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N-05</w:t>
            </w:r>
          </w:p>
        </w:tc>
        <w:tc>
          <w:tcPr>
            <w:tcW w:w="514" w:type="dxa"/>
            <w:tcBorders>
              <w:top w:val="single" w:sz="4" w:space="0" w:color="auto"/>
              <w:left w:val="nil"/>
              <w:bottom w:val="single" w:sz="4" w:space="0" w:color="auto"/>
              <w:right w:val="single" w:sz="4" w:space="0" w:color="auto"/>
            </w:tcBorders>
            <w:noWrap/>
            <w:vAlign w:val="center"/>
          </w:tcPr>
          <w:p w14:paraId="1C854B96"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M0+GIC0</w:t>
            </w:r>
          </w:p>
        </w:tc>
        <w:tc>
          <w:tcPr>
            <w:tcW w:w="785" w:type="dxa"/>
            <w:tcBorders>
              <w:top w:val="single" w:sz="4" w:space="0" w:color="auto"/>
              <w:left w:val="nil"/>
              <w:bottom w:val="single" w:sz="4" w:space="0" w:color="auto"/>
              <w:right w:val="single" w:sz="4" w:space="0" w:color="auto"/>
            </w:tcBorders>
            <w:noWrap/>
            <w:vAlign w:val="center"/>
          </w:tcPr>
          <w:p w14:paraId="40B18864"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25575</w:t>
            </w:r>
          </w:p>
        </w:tc>
        <w:tc>
          <w:tcPr>
            <w:tcW w:w="535" w:type="dxa"/>
            <w:tcBorders>
              <w:top w:val="single" w:sz="4" w:space="0" w:color="auto"/>
              <w:left w:val="nil"/>
              <w:bottom w:val="single" w:sz="4" w:space="0" w:color="auto"/>
              <w:right w:val="single" w:sz="4" w:space="0" w:color="auto"/>
            </w:tcBorders>
            <w:noWrap/>
            <w:vAlign w:val="center"/>
          </w:tcPr>
          <w:p w14:paraId="75CA486E"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4.6</w:t>
            </w:r>
          </w:p>
        </w:tc>
        <w:tc>
          <w:tcPr>
            <w:tcW w:w="625" w:type="dxa"/>
            <w:tcBorders>
              <w:top w:val="single" w:sz="4" w:space="0" w:color="auto"/>
              <w:left w:val="nil"/>
              <w:bottom w:val="single" w:sz="4" w:space="0" w:color="auto"/>
              <w:right w:val="single" w:sz="4" w:space="0" w:color="auto"/>
            </w:tcBorders>
            <w:noWrap/>
            <w:vAlign w:val="center"/>
          </w:tcPr>
          <w:p w14:paraId="6C499793"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118025</w:t>
            </w:r>
          </w:p>
        </w:tc>
        <w:tc>
          <w:tcPr>
            <w:tcW w:w="786" w:type="dxa"/>
            <w:tcBorders>
              <w:top w:val="single" w:sz="4" w:space="0" w:color="auto"/>
              <w:left w:val="nil"/>
              <w:bottom w:val="single" w:sz="4" w:space="0" w:color="auto"/>
              <w:right w:val="single" w:sz="4" w:space="0" w:color="auto"/>
            </w:tcBorders>
            <w:noWrap/>
            <w:vAlign w:val="center"/>
          </w:tcPr>
          <w:p w14:paraId="5E48C6BB"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107025</w:t>
            </w:r>
          </w:p>
        </w:tc>
        <w:tc>
          <w:tcPr>
            <w:tcW w:w="824" w:type="dxa"/>
            <w:tcBorders>
              <w:top w:val="single" w:sz="4" w:space="0" w:color="auto"/>
              <w:left w:val="nil"/>
              <w:bottom w:val="single" w:sz="4" w:space="0" w:color="auto"/>
              <w:right w:val="single" w:sz="4" w:space="0" w:color="auto"/>
            </w:tcBorders>
            <w:noWrap/>
            <w:vAlign w:val="center"/>
          </w:tcPr>
          <w:p w14:paraId="28FCD62B"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其中科研用房</w:t>
            </w:r>
            <w:r w:rsidRPr="007D6933">
              <w:rPr>
                <w:rFonts w:asciiTheme="minorEastAsia" w:eastAsiaTheme="minorEastAsia" w:hAnsiTheme="minorEastAsia" w:hint="eastAsia"/>
                <w:color w:val="000000"/>
                <w:kern w:val="0"/>
                <w:sz w:val="20"/>
                <w:szCs w:val="20"/>
              </w:rPr>
              <w:t>38255</w:t>
            </w:r>
            <w:r w:rsidRPr="007D6933">
              <w:rPr>
                <w:rFonts w:asciiTheme="minorEastAsia" w:eastAsiaTheme="minorEastAsia" w:hAnsiTheme="minorEastAsia"/>
                <w:color w:val="000000"/>
                <w:kern w:val="0"/>
                <w:sz w:val="20"/>
                <w:szCs w:val="20"/>
              </w:rPr>
              <w:t>㎡，新型产业用房</w:t>
            </w:r>
            <w:r w:rsidRPr="007D6933">
              <w:rPr>
                <w:rFonts w:asciiTheme="minorEastAsia" w:eastAsiaTheme="minorEastAsia" w:hAnsiTheme="minorEastAsia" w:hint="eastAsia"/>
                <w:color w:val="000000"/>
                <w:kern w:val="0"/>
                <w:sz w:val="20"/>
                <w:szCs w:val="20"/>
              </w:rPr>
              <w:t>61940</w:t>
            </w:r>
            <w:r w:rsidRPr="007D6933">
              <w:rPr>
                <w:rFonts w:asciiTheme="minorEastAsia" w:eastAsiaTheme="minorEastAsia" w:hAnsiTheme="minorEastAsia"/>
                <w:color w:val="000000"/>
                <w:kern w:val="0"/>
                <w:sz w:val="20"/>
                <w:szCs w:val="20"/>
              </w:rPr>
              <w:t>㎡</w:t>
            </w:r>
          </w:p>
          <w:p w14:paraId="06B0E81F"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商业</w:t>
            </w:r>
            <w:r w:rsidRPr="007D6933">
              <w:rPr>
                <w:rFonts w:asciiTheme="minorEastAsia" w:eastAsiaTheme="minorEastAsia" w:hAnsiTheme="minorEastAsia" w:hint="eastAsia"/>
                <w:color w:val="000000"/>
                <w:kern w:val="0"/>
                <w:sz w:val="20"/>
                <w:szCs w:val="20"/>
              </w:rPr>
              <w:t>1150</w:t>
            </w:r>
            <w:r w:rsidRPr="007D6933">
              <w:rPr>
                <w:rFonts w:asciiTheme="minorEastAsia" w:eastAsiaTheme="minorEastAsia" w:hAnsiTheme="minorEastAsia"/>
                <w:color w:val="000000"/>
                <w:kern w:val="0"/>
                <w:sz w:val="20"/>
                <w:szCs w:val="20"/>
              </w:rPr>
              <w:t>㎡，配套设施</w:t>
            </w:r>
            <w:r w:rsidRPr="007D6933">
              <w:rPr>
                <w:rFonts w:asciiTheme="minorEastAsia" w:eastAsiaTheme="minorEastAsia" w:hAnsiTheme="minorEastAsia" w:hint="eastAsia"/>
                <w:color w:val="000000"/>
                <w:kern w:val="0"/>
                <w:sz w:val="20"/>
                <w:szCs w:val="20"/>
              </w:rPr>
              <w:t>5680</w:t>
            </w:r>
            <w:r w:rsidRPr="007D6933">
              <w:rPr>
                <w:rFonts w:asciiTheme="minorEastAsia" w:eastAsiaTheme="minorEastAsia" w:hAnsiTheme="minorEastAsia"/>
                <w:color w:val="000000"/>
                <w:kern w:val="0"/>
                <w:sz w:val="20"/>
                <w:szCs w:val="20"/>
              </w:rPr>
              <w:t>㎡</w:t>
            </w:r>
          </w:p>
        </w:tc>
        <w:tc>
          <w:tcPr>
            <w:tcW w:w="705" w:type="dxa"/>
            <w:tcBorders>
              <w:top w:val="single" w:sz="4" w:space="0" w:color="auto"/>
              <w:left w:val="nil"/>
              <w:bottom w:val="single" w:sz="4" w:space="0" w:color="auto"/>
              <w:right w:val="single" w:sz="4" w:space="0" w:color="auto"/>
            </w:tcBorders>
            <w:noWrap/>
            <w:vAlign w:val="center"/>
          </w:tcPr>
          <w:p w14:paraId="4BC59F17"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1</w:t>
            </w:r>
            <w:r w:rsidRPr="007D6933">
              <w:rPr>
                <w:rFonts w:asciiTheme="minorEastAsia" w:eastAsiaTheme="minorEastAsia" w:hAnsiTheme="minorEastAsia" w:hint="eastAsia"/>
                <w:color w:val="000000"/>
                <w:kern w:val="0"/>
                <w:sz w:val="20"/>
                <w:szCs w:val="20"/>
              </w:rPr>
              <w:t>0</w:t>
            </w:r>
            <w:r w:rsidRPr="007D6933">
              <w:rPr>
                <w:rFonts w:asciiTheme="minorEastAsia" w:eastAsiaTheme="minorEastAsia" w:hAnsiTheme="minorEastAsia"/>
                <w:color w:val="000000"/>
                <w:kern w:val="0"/>
                <w:sz w:val="20"/>
                <w:szCs w:val="20"/>
              </w:rPr>
              <w:t>0m</w:t>
            </w:r>
          </w:p>
        </w:tc>
        <w:tc>
          <w:tcPr>
            <w:tcW w:w="804" w:type="dxa"/>
            <w:tcBorders>
              <w:top w:val="single" w:sz="4" w:space="0" w:color="auto"/>
              <w:left w:val="nil"/>
              <w:bottom w:val="single" w:sz="4" w:space="0" w:color="auto"/>
              <w:right w:val="single" w:sz="4" w:space="0" w:color="auto"/>
            </w:tcBorders>
            <w:noWrap/>
            <w:vAlign w:val="center"/>
          </w:tcPr>
          <w:p w14:paraId="7775072D"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11000</w:t>
            </w:r>
          </w:p>
        </w:tc>
        <w:tc>
          <w:tcPr>
            <w:tcW w:w="725" w:type="dxa"/>
            <w:tcBorders>
              <w:top w:val="single" w:sz="4" w:space="0" w:color="auto"/>
              <w:left w:val="nil"/>
              <w:bottom w:val="single" w:sz="4" w:space="0" w:color="auto"/>
              <w:right w:val="single" w:sz="4" w:space="0" w:color="auto"/>
            </w:tcBorders>
            <w:noWrap/>
            <w:vAlign w:val="center"/>
          </w:tcPr>
          <w:p w14:paraId="5FA130AC"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其中科研用房</w:t>
            </w:r>
            <w:r w:rsidRPr="007D6933">
              <w:rPr>
                <w:rFonts w:asciiTheme="minorEastAsia" w:eastAsiaTheme="minorEastAsia" w:hAnsiTheme="minorEastAsia" w:hint="eastAsia"/>
                <w:color w:val="000000"/>
                <w:kern w:val="0"/>
                <w:sz w:val="20"/>
                <w:szCs w:val="20"/>
              </w:rPr>
              <w:t>7300</w:t>
            </w:r>
            <w:r w:rsidRPr="007D6933">
              <w:rPr>
                <w:rFonts w:asciiTheme="minorEastAsia" w:eastAsiaTheme="minorEastAsia" w:hAnsiTheme="minorEastAsia"/>
                <w:color w:val="000000"/>
                <w:kern w:val="0"/>
                <w:sz w:val="20"/>
                <w:szCs w:val="20"/>
              </w:rPr>
              <w:t>㎡，</w:t>
            </w:r>
          </w:p>
          <w:p w14:paraId="45D522E8"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商业</w:t>
            </w:r>
            <w:r w:rsidRPr="007D6933">
              <w:rPr>
                <w:rFonts w:asciiTheme="minorEastAsia" w:eastAsiaTheme="minorEastAsia" w:hAnsiTheme="minorEastAsia" w:hint="eastAsia"/>
                <w:color w:val="000000"/>
                <w:kern w:val="0"/>
                <w:sz w:val="20"/>
                <w:szCs w:val="20"/>
              </w:rPr>
              <w:t>2200</w:t>
            </w:r>
            <w:r w:rsidRPr="007D6933">
              <w:rPr>
                <w:rFonts w:asciiTheme="minorEastAsia" w:eastAsiaTheme="minorEastAsia" w:hAnsiTheme="minorEastAsia"/>
                <w:color w:val="000000"/>
                <w:kern w:val="0"/>
                <w:sz w:val="20"/>
                <w:szCs w:val="20"/>
              </w:rPr>
              <w:t>㎡</w:t>
            </w:r>
            <w:r w:rsidRPr="007D6933">
              <w:rPr>
                <w:rFonts w:asciiTheme="minorEastAsia" w:eastAsiaTheme="minorEastAsia" w:hAnsiTheme="minorEastAsia" w:cs="宋体" w:hint="eastAsia"/>
                <w:color w:val="000000"/>
                <w:kern w:val="0"/>
                <w:sz w:val="20"/>
                <w:szCs w:val="20"/>
              </w:rPr>
              <w:t>，食堂1500㎡</w:t>
            </w:r>
          </w:p>
        </w:tc>
        <w:tc>
          <w:tcPr>
            <w:tcW w:w="1871" w:type="dxa"/>
            <w:tcBorders>
              <w:top w:val="single" w:sz="4" w:space="0" w:color="auto"/>
              <w:left w:val="nil"/>
              <w:bottom w:val="single" w:sz="4" w:space="0" w:color="auto"/>
              <w:right w:val="single" w:sz="4" w:space="0" w:color="auto"/>
            </w:tcBorders>
            <w:vAlign w:val="center"/>
          </w:tcPr>
          <w:p w14:paraId="1CA8F1C1" w14:textId="77777777" w:rsidR="00B21921" w:rsidRPr="007D6933" w:rsidRDefault="00B21921" w:rsidP="00C91F35">
            <w:pPr>
              <w:widowControl/>
              <w:jc w:val="left"/>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配套设施包括：科技图书馆1000㎡、物业服务用房1</w:t>
            </w:r>
            <w:r w:rsidRPr="007D6933">
              <w:rPr>
                <w:rFonts w:asciiTheme="minorEastAsia" w:eastAsiaTheme="minorEastAsia" w:hAnsiTheme="minorEastAsia" w:hint="eastAsia"/>
                <w:color w:val="000000"/>
                <w:kern w:val="0"/>
                <w:sz w:val="20"/>
                <w:szCs w:val="20"/>
              </w:rPr>
              <w:t>5</w:t>
            </w:r>
            <w:r w:rsidRPr="007D6933">
              <w:rPr>
                <w:rFonts w:asciiTheme="minorEastAsia" w:eastAsiaTheme="minorEastAsia" w:hAnsiTheme="minorEastAsia"/>
                <w:color w:val="000000"/>
                <w:kern w:val="0"/>
                <w:sz w:val="20"/>
                <w:szCs w:val="20"/>
              </w:rPr>
              <w:t>00㎡</w:t>
            </w:r>
            <w:r w:rsidRPr="007D6933">
              <w:rPr>
                <w:rFonts w:asciiTheme="minorEastAsia" w:eastAsiaTheme="minorEastAsia" w:hAnsiTheme="minorEastAsia" w:hint="eastAsia"/>
                <w:color w:val="000000"/>
                <w:kern w:val="0"/>
                <w:sz w:val="20"/>
                <w:szCs w:val="20"/>
              </w:rPr>
              <w:t>，</w:t>
            </w:r>
            <w:r w:rsidRPr="007D6933">
              <w:rPr>
                <w:rFonts w:asciiTheme="minorEastAsia" w:eastAsiaTheme="minorEastAsia" w:hAnsiTheme="minorEastAsia"/>
                <w:color w:val="000000"/>
                <w:kern w:val="0"/>
                <w:sz w:val="20"/>
                <w:szCs w:val="20"/>
              </w:rPr>
              <w:t>政务服务中心3000平方米</w:t>
            </w:r>
            <w:r w:rsidRPr="007D6933">
              <w:rPr>
                <w:rFonts w:asciiTheme="minorEastAsia" w:eastAsiaTheme="minorEastAsia" w:hAnsiTheme="minorEastAsia" w:hint="eastAsia"/>
                <w:color w:val="000000"/>
                <w:kern w:val="0"/>
                <w:sz w:val="20"/>
                <w:szCs w:val="20"/>
              </w:rPr>
              <w:t>，片区汇聚机房180㎡</w:t>
            </w:r>
          </w:p>
        </w:tc>
      </w:tr>
      <w:tr w:rsidR="00B21921" w:rsidRPr="007D6933" w14:paraId="7B35D770" w14:textId="77777777" w:rsidTr="00C91F35">
        <w:trPr>
          <w:trHeight w:val="540"/>
          <w:jc w:val="center"/>
        </w:trPr>
        <w:tc>
          <w:tcPr>
            <w:tcW w:w="513" w:type="dxa"/>
            <w:tcBorders>
              <w:top w:val="single" w:sz="4" w:space="0" w:color="auto"/>
              <w:left w:val="single" w:sz="4" w:space="0" w:color="auto"/>
              <w:bottom w:val="single" w:sz="4" w:space="0" w:color="auto"/>
              <w:right w:val="single" w:sz="4" w:space="0" w:color="auto"/>
            </w:tcBorders>
            <w:noWrap/>
            <w:vAlign w:val="center"/>
          </w:tcPr>
          <w:p w14:paraId="326E1782"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合计</w:t>
            </w:r>
          </w:p>
        </w:tc>
        <w:tc>
          <w:tcPr>
            <w:tcW w:w="514" w:type="dxa"/>
            <w:tcBorders>
              <w:top w:val="single" w:sz="4" w:space="0" w:color="auto"/>
              <w:left w:val="nil"/>
              <w:bottom w:val="single" w:sz="4" w:space="0" w:color="auto"/>
              <w:right w:val="single" w:sz="4" w:space="0" w:color="auto"/>
            </w:tcBorders>
            <w:noWrap/>
            <w:vAlign w:val="center"/>
          </w:tcPr>
          <w:p w14:paraId="4488AAF8"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 xml:space="preserve">　</w:t>
            </w:r>
          </w:p>
        </w:tc>
        <w:tc>
          <w:tcPr>
            <w:tcW w:w="785" w:type="dxa"/>
            <w:tcBorders>
              <w:top w:val="single" w:sz="4" w:space="0" w:color="auto"/>
              <w:left w:val="nil"/>
              <w:bottom w:val="single" w:sz="4" w:space="0" w:color="auto"/>
              <w:right w:val="single" w:sz="4" w:space="0" w:color="auto"/>
            </w:tcBorders>
            <w:noWrap/>
            <w:vAlign w:val="center"/>
          </w:tcPr>
          <w:p w14:paraId="4A13D6A4"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141825</w:t>
            </w:r>
          </w:p>
        </w:tc>
        <w:tc>
          <w:tcPr>
            <w:tcW w:w="535" w:type="dxa"/>
            <w:tcBorders>
              <w:top w:val="single" w:sz="4" w:space="0" w:color="auto"/>
              <w:left w:val="nil"/>
              <w:bottom w:val="single" w:sz="4" w:space="0" w:color="auto"/>
              <w:right w:val="single" w:sz="4" w:space="0" w:color="auto"/>
            </w:tcBorders>
            <w:noWrap/>
            <w:vAlign w:val="center"/>
          </w:tcPr>
          <w:p w14:paraId="761E36A7"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 xml:space="preserve">　</w:t>
            </w:r>
          </w:p>
        </w:tc>
        <w:tc>
          <w:tcPr>
            <w:tcW w:w="625" w:type="dxa"/>
            <w:tcBorders>
              <w:top w:val="single" w:sz="4" w:space="0" w:color="auto"/>
              <w:left w:val="nil"/>
              <w:bottom w:val="single" w:sz="4" w:space="0" w:color="auto"/>
              <w:right w:val="single" w:sz="4" w:space="0" w:color="auto"/>
            </w:tcBorders>
            <w:noWrap/>
            <w:vAlign w:val="center"/>
          </w:tcPr>
          <w:p w14:paraId="0023A626"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527980</w:t>
            </w:r>
          </w:p>
        </w:tc>
        <w:tc>
          <w:tcPr>
            <w:tcW w:w="786" w:type="dxa"/>
            <w:tcBorders>
              <w:top w:val="single" w:sz="4" w:space="0" w:color="auto"/>
              <w:left w:val="nil"/>
              <w:bottom w:val="single" w:sz="4" w:space="0" w:color="auto"/>
              <w:right w:val="single" w:sz="4" w:space="0" w:color="auto"/>
            </w:tcBorders>
            <w:noWrap/>
            <w:vAlign w:val="center"/>
          </w:tcPr>
          <w:p w14:paraId="72A9AE7B"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476545</w:t>
            </w:r>
          </w:p>
        </w:tc>
        <w:tc>
          <w:tcPr>
            <w:tcW w:w="824" w:type="dxa"/>
            <w:tcBorders>
              <w:top w:val="single" w:sz="4" w:space="0" w:color="auto"/>
              <w:left w:val="nil"/>
              <w:bottom w:val="single" w:sz="4" w:space="0" w:color="auto"/>
              <w:right w:val="single" w:sz="4" w:space="0" w:color="auto"/>
            </w:tcBorders>
            <w:noWrap/>
            <w:vAlign w:val="center"/>
          </w:tcPr>
          <w:p w14:paraId="7297AB1B"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p>
        </w:tc>
        <w:tc>
          <w:tcPr>
            <w:tcW w:w="705" w:type="dxa"/>
            <w:tcBorders>
              <w:top w:val="single" w:sz="4" w:space="0" w:color="auto"/>
              <w:left w:val="nil"/>
              <w:bottom w:val="single" w:sz="4" w:space="0" w:color="auto"/>
              <w:right w:val="single" w:sz="4" w:space="0" w:color="auto"/>
            </w:tcBorders>
            <w:noWrap/>
            <w:vAlign w:val="center"/>
          </w:tcPr>
          <w:p w14:paraId="3F8C0DCA"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color w:val="000000"/>
                <w:kern w:val="0"/>
                <w:sz w:val="20"/>
                <w:szCs w:val="20"/>
              </w:rPr>
              <w:t xml:space="preserve">　</w:t>
            </w:r>
          </w:p>
        </w:tc>
        <w:tc>
          <w:tcPr>
            <w:tcW w:w="804" w:type="dxa"/>
            <w:tcBorders>
              <w:top w:val="single" w:sz="4" w:space="0" w:color="auto"/>
              <w:left w:val="nil"/>
              <w:bottom w:val="single" w:sz="4" w:space="0" w:color="auto"/>
              <w:right w:val="single" w:sz="4" w:space="0" w:color="auto"/>
            </w:tcBorders>
            <w:noWrap/>
            <w:vAlign w:val="center"/>
          </w:tcPr>
          <w:p w14:paraId="7AF9D645"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r w:rsidRPr="007D6933">
              <w:rPr>
                <w:rFonts w:asciiTheme="minorEastAsia" w:eastAsiaTheme="minorEastAsia" w:hAnsiTheme="minorEastAsia" w:hint="eastAsia"/>
                <w:color w:val="000000"/>
                <w:kern w:val="0"/>
                <w:sz w:val="20"/>
                <w:szCs w:val="20"/>
              </w:rPr>
              <w:t>51435</w:t>
            </w:r>
          </w:p>
        </w:tc>
        <w:tc>
          <w:tcPr>
            <w:tcW w:w="725" w:type="dxa"/>
            <w:tcBorders>
              <w:top w:val="single" w:sz="4" w:space="0" w:color="auto"/>
              <w:left w:val="nil"/>
              <w:bottom w:val="single" w:sz="4" w:space="0" w:color="auto"/>
              <w:right w:val="single" w:sz="4" w:space="0" w:color="auto"/>
            </w:tcBorders>
            <w:noWrap/>
            <w:vAlign w:val="center"/>
          </w:tcPr>
          <w:p w14:paraId="5D9E17BD" w14:textId="77777777" w:rsidR="00B21921" w:rsidRPr="007D6933" w:rsidRDefault="00B21921" w:rsidP="00C91F35">
            <w:pPr>
              <w:widowControl/>
              <w:jc w:val="center"/>
              <w:rPr>
                <w:rFonts w:asciiTheme="minorEastAsia" w:eastAsiaTheme="minorEastAsia" w:hAnsiTheme="minorEastAsia" w:hint="eastAsia"/>
                <w:color w:val="000000"/>
                <w:kern w:val="0"/>
                <w:sz w:val="20"/>
                <w:szCs w:val="20"/>
              </w:rPr>
            </w:pPr>
          </w:p>
        </w:tc>
        <w:tc>
          <w:tcPr>
            <w:tcW w:w="1871" w:type="dxa"/>
            <w:tcBorders>
              <w:top w:val="single" w:sz="4" w:space="0" w:color="auto"/>
              <w:left w:val="nil"/>
              <w:bottom w:val="single" w:sz="4" w:space="0" w:color="auto"/>
              <w:right w:val="single" w:sz="4" w:space="0" w:color="auto"/>
            </w:tcBorders>
            <w:vAlign w:val="center"/>
          </w:tcPr>
          <w:p w14:paraId="1501A579" w14:textId="77777777" w:rsidR="00B21921" w:rsidRPr="007D6933" w:rsidRDefault="00B21921" w:rsidP="00C91F35">
            <w:pPr>
              <w:widowControl/>
              <w:rPr>
                <w:rFonts w:asciiTheme="minorEastAsia" w:eastAsiaTheme="minorEastAsia" w:hAnsiTheme="minorEastAsia" w:hint="eastAsia"/>
                <w:color w:val="000000"/>
                <w:kern w:val="0"/>
                <w:sz w:val="20"/>
                <w:szCs w:val="20"/>
              </w:rPr>
            </w:pPr>
          </w:p>
        </w:tc>
      </w:tr>
    </w:tbl>
    <w:p w14:paraId="47284E17" w14:textId="405CBCC9" w:rsidR="00FA1D5D" w:rsidRDefault="00FA1D5D" w:rsidP="00B21921">
      <w:pPr>
        <w:pStyle w:val="10"/>
        <w:spacing w:line="360" w:lineRule="auto"/>
        <w:ind w:firstLineChars="0" w:firstLine="0"/>
        <w:rPr>
          <w:rFonts w:hAnsi="楷体" w:cs="楷体" w:hint="eastAsia"/>
          <w:bCs/>
          <w:sz w:val="22"/>
        </w:rPr>
      </w:pPr>
      <w:r>
        <w:rPr>
          <w:rFonts w:hAnsi="楷体" w:cs="楷体" w:hint="eastAsia"/>
          <w:bCs/>
          <w:sz w:val="22"/>
        </w:rPr>
        <w:t xml:space="preserve">注：以上建筑面积指标在后续建筑方案设计、施工图设计阶段会有调整，公区精装范围及面积也将随之变化，室内精装设计需考虑这种变化，由此原因引起的变化，设计费不调整。详图3  </w:t>
      </w:r>
      <w:r>
        <w:rPr>
          <w:rFonts w:hAnsi="楷体" w:cs="楷体"/>
          <w:bCs/>
          <w:sz w:val="22"/>
        </w:rPr>
        <w:t>分期和标段划分示意图</w:t>
      </w:r>
    </w:p>
    <w:p w14:paraId="2D50742E" w14:textId="77777777" w:rsidR="00A36CAE" w:rsidRDefault="00A36CAE">
      <w:pPr>
        <w:tabs>
          <w:tab w:val="left" w:pos="5660"/>
        </w:tabs>
        <w:spacing w:line="360" w:lineRule="auto"/>
        <w:ind w:firstLineChars="200" w:firstLine="440"/>
        <w:jc w:val="center"/>
        <w:rPr>
          <w:rFonts w:hAnsi="楷体" w:cs="楷体" w:hint="eastAsia"/>
          <w:bCs/>
          <w:sz w:val="22"/>
        </w:rPr>
      </w:pPr>
    </w:p>
    <w:p w14:paraId="3C3E9965" w14:textId="5F355BE3" w:rsidR="00A36CAE" w:rsidRDefault="00000000">
      <w:pPr>
        <w:tabs>
          <w:tab w:val="left" w:pos="5660"/>
        </w:tabs>
        <w:spacing w:line="360" w:lineRule="auto"/>
        <w:ind w:firstLineChars="200" w:firstLine="420"/>
        <w:jc w:val="center"/>
        <w:rPr>
          <w:rFonts w:ascii="华文宋体" w:eastAsia="华文宋体" w:hAnsi="华文宋体" w:cs="宋体" w:hint="eastAsia"/>
          <w:color w:val="4F81BD" w:themeColor="accent1"/>
          <w:kern w:val="0"/>
          <w:sz w:val="28"/>
          <w:szCs w:val="28"/>
        </w:rPr>
        <w:sectPr w:rsidR="00A36CAE">
          <w:pgSz w:w="12240" w:h="15840"/>
          <w:pgMar w:top="1440" w:right="1800" w:bottom="1440" w:left="1800" w:header="720" w:footer="720" w:gutter="0"/>
          <w:cols w:space="720"/>
        </w:sectPr>
      </w:pPr>
      <w:r>
        <w:rPr>
          <w:noProof/>
        </w:rPr>
        <w:drawing>
          <wp:inline distT="0" distB="0" distL="0" distR="0" wp14:anchorId="3F5A606B" wp14:editId="05350CB6">
            <wp:extent cx="4699591" cy="2469461"/>
            <wp:effectExtent l="0" t="0" r="6350" b="7620"/>
            <wp:docPr id="243320922"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320922" name="图片 1" descr="图形用户界面&#10;&#10;AI 生成的内容可能不正确。"/>
                    <pic:cNvPicPr>
                      <a:picLocks noChangeAspect="1"/>
                    </pic:cNvPicPr>
                  </pic:nvPicPr>
                  <pic:blipFill>
                    <a:blip r:embed="rId10"/>
                    <a:stretch>
                      <a:fillRect/>
                    </a:stretch>
                  </pic:blipFill>
                  <pic:spPr>
                    <a:xfrm>
                      <a:off x="0" y="0"/>
                      <a:ext cx="4710915" cy="2475411"/>
                    </a:xfrm>
                    <a:prstGeom prst="rect">
                      <a:avLst/>
                    </a:prstGeom>
                  </pic:spPr>
                </pic:pic>
              </a:graphicData>
            </a:graphic>
          </wp:inline>
        </w:drawing>
      </w:r>
      <w:r w:rsidR="00D75A19">
        <w:rPr>
          <w:rFonts w:ascii="华文宋体" w:eastAsia="华文宋体" w:hAnsi="华文宋体" w:cs="宋体" w:hint="eastAsia"/>
          <w:color w:val="4F81BD" w:themeColor="accent1"/>
          <w:kern w:val="0"/>
          <w:sz w:val="28"/>
          <w:szCs w:val="28"/>
        </w:rPr>
        <w:t xml:space="preserve"> </w:t>
      </w:r>
      <w:bookmarkStart w:id="5" w:name="OLE_LINK4"/>
      <w:r w:rsidR="00D75A19">
        <w:rPr>
          <w:rFonts w:ascii="华文宋体" w:eastAsia="华文宋体" w:hAnsi="华文宋体" w:cs="宋体" w:hint="eastAsia"/>
          <w:color w:val="4F81BD" w:themeColor="accent1"/>
          <w:kern w:val="0"/>
          <w:sz w:val="28"/>
          <w:szCs w:val="28"/>
        </w:rPr>
        <w:t xml:space="preserve">图3   </w:t>
      </w:r>
      <w:r w:rsidR="00D75A19">
        <w:rPr>
          <w:rFonts w:ascii="华文宋体" w:eastAsia="华文宋体" w:hAnsi="华文宋体" w:cs="宋体"/>
          <w:color w:val="4F81BD" w:themeColor="accent1"/>
          <w:kern w:val="0"/>
          <w:sz w:val="28"/>
          <w:szCs w:val="28"/>
        </w:rPr>
        <w:t>分期和标段划分示意</w:t>
      </w:r>
      <w:bookmarkEnd w:id="5"/>
    </w:p>
    <w:bookmarkEnd w:id="4"/>
    <w:p w14:paraId="651C4746" w14:textId="0B56EC73" w:rsidR="00B94D1C" w:rsidRPr="00B94D1C" w:rsidRDefault="00000000" w:rsidP="00B94D1C">
      <w:pPr>
        <w:pStyle w:val="10"/>
        <w:numPr>
          <w:ilvl w:val="0"/>
          <w:numId w:val="31"/>
        </w:numPr>
        <w:spacing w:line="360" w:lineRule="auto"/>
        <w:ind w:firstLineChars="0"/>
        <w:rPr>
          <w:rFonts w:ascii="华文宋体" w:eastAsia="华文宋体" w:hAnsi="华文宋体" w:hint="eastAsia"/>
          <w:sz w:val="28"/>
          <w:szCs w:val="28"/>
        </w:rPr>
      </w:pPr>
      <w:r>
        <w:rPr>
          <w:rFonts w:ascii="华文宋体" w:eastAsia="华文宋体" w:hAnsi="华文宋体" w:hint="eastAsia"/>
          <w:sz w:val="32"/>
          <w:szCs w:val="32"/>
        </w:rPr>
        <w:lastRenderedPageBreak/>
        <w:t>室内设计</w:t>
      </w:r>
      <w:r w:rsidR="006D304D">
        <w:rPr>
          <w:rFonts w:ascii="华文宋体" w:eastAsia="华文宋体" w:hAnsi="华文宋体" w:hint="eastAsia"/>
          <w:sz w:val="32"/>
          <w:szCs w:val="32"/>
        </w:rPr>
        <w:t>内容</w:t>
      </w:r>
    </w:p>
    <w:p w14:paraId="5EBFCFFC" w14:textId="24ECB69B" w:rsidR="00B94D1C" w:rsidRPr="00B94D1C" w:rsidRDefault="00B94D1C" w:rsidP="00B94D1C">
      <w:pPr>
        <w:pStyle w:val="10"/>
        <w:spacing w:line="360" w:lineRule="auto"/>
        <w:ind w:firstLineChars="0" w:firstLine="0"/>
        <w:rPr>
          <w:rFonts w:ascii="华文宋体" w:eastAsia="华文宋体" w:hAnsi="华文宋体" w:hint="eastAsia"/>
          <w:sz w:val="28"/>
          <w:szCs w:val="28"/>
        </w:rPr>
      </w:pPr>
      <w:r>
        <w:rPr>
          <w:rFonts w:ascii="华文宋体" w:eastAsia="华文宋体" w:hAnsi="华文宋体" w:hint="eastAsia"/>
          <w:sz w:val="28"/>
          <w:szCs w:val="28"/>
        </w:rPr>
        <w:t>1、</w:t>
      </w:r>
      <w:r w:rsidRPr="00B94D1C">
        <w:rPr>
          <w:rFonts w:ascii="华文宋体" w:eastAsia="华文宋体" w:hAnsi="华文宋体"/>
          <w:sz w:val="28"/>
          <w:szCs w:val="28"/>
        </w:rPr>
        <w:t>北区商业及文体公共区域（含地上、地下）、北区地下</w:t>
      </w:r>
      <w:proofErr w:type="gramStart"/>
      <w:r w:rsidRPr="00B94D1C">
        <w:rPr>
          <w:rFonts w:ascii="华文宋体" w:eastAsia="华文宋体" w:hAnsi="华文宋体"/>
          <w:sz w:val="28"/>
          <w:szCs w:val="28"/>
        </w:rPr>
        <w:t>空间</w:t>
      </w:r>
      <w:r>
        <w:rPr>
          <w:rFonts w:ascii="华文宋体" w:eastAsia="华文宋体" w:hAnsi="华文宋体" w:hint="eastAsia"/>
          <w:sz w:val="28"/>
          <w:szCs w:val="28"/>
        </w:rPr>
        <w:t>光厅</w:t>
      </w:r>
      <w:r w:rsidRPr="00B94D1C">
        <w:rPr>
          <w:rFonts w:ascii="华文宋体" w:eastAsia="华文宋体" w:hAnsi="华文宋体"/>
          <w:sz w:val="28"/>
          <w:szCs w:val="28"/>
        </w:rPr>
        <w:t>车道</w:t>
      </w:r>
      <w:proofErr w:type="gramEnd"/>
      <w:r w:rsidRPr="00B94D1C">
        <w:rPr>
          <w:rFonts w:ascii="华文宋体" w:eastAsia="华文宋体" w:hAnsi="华文宋体"/>
          <w:sz w:val="28"/>
          <w:szCs w:val="28"/>
        </w:rPr>
        <w:t>精装区域</w:t>
      </w:r>
      <w:r>
        <w:rPr>
          <w:rFonts w:ascii="华文宋体" w:eastAsia="华文宋体" w:hAnsi="华文宋体" w:hint="eastAsia"/>
          <w:sz w:val="28"/>
          <w:szCs w:val="28"/>
        </w:rPr>
        <w:t>。</w:t>
      </w:r>
      <w:r w:rsidRPr="00B94D1C">
        <w:rPr>
          <w:rFonts w:ascii="华文宋体" w:eastAsia="华文宋体" w:hAnsi="华文宋体"/>
          <w:sz w:val="28"/>
          <w:szCs w:val="28"/>
        </w:rPr>
        <w:t>商业及文体公共区域包括：中庭、通道、半室外内街、室外连廊及交通节点、接驳口、城市公共通道、卫生间、电梯间及轿厢等</w:t>
      </w:r>
      <w:r>
        <w:rPr>
          <w:rFonts w:ascii="华文宋体" w:eastAsia="华文宋体" w:hAnsi="华文宋体" w:hint="eastAsia"/>
          <w:sz w:val="28"/>
          <w:szCs w:val="28"/>
        </w:rPr>
        <w:t>；</w:t>
      </w:r>
      <w:r w:rsidRPr="00B94D1C">
        <w:rPr>
          <w:rFonts w:ascii="华文宋体" w:eastAsia="华文宋体" w:hAnsi="华文宋体"/>
          <w:sz w:val="28"/>
          <w:szCs w:val="28"/>
        </w:rPr>
        <w:t>地下空间具体包括：</w:t>
      </w:r>
      <w:proofErr w:type="gramStart"/>
      <w:r w:rsidRPr="00B94D1C">
        <w:rPr>
          <w:rFonts w:ascii="华文宋体" w:eastAsia="华文宋体" w:hAnsi="华文宋体"/>
          <w:sz w:val="28"/>
          <w:szCs w:val="28"/>
        </w:rPr>
        <w:t>光厅车道</w:t>
      </w:r>
      <w:proofErr w:type="gramEnd"/>
      <w:r>
        <w:rPr>
          <w:rFonts w:ascii="华文宋体" w:eastAsia="华文宋体" w:hAnsi="华文宋体" w:hint="eastAsia"/>
          <w:sz w:val="28"/>
          <w:szCs w:val="28"/>
        </w:rPr>
        <w:t>、</w:t>
      </w:r>
      <w:r w:rsidRPr="00B94D1C">
        <w:rPr>
          <w:rFonts w:ascii="华文宋体" w:eastAsia="华文宋体" w:hAnsi="华文宋体"/>
          <w:sz w:val="28"/>
          <w:szCs w:val="28"/>
        </w:rPr>
        <w:t>车库等</w:t>
      </w:r>
      <w:r>
        <w:rPr>
          <w:rFonts w:ascii="华文宋体" w:eastAsia="华文宋体" w:hAnsi="华文宋体" w:hint="eastAsia"/>
          <w:sz w:val="28"/>
          <w:szCs w:val="28"/>
        </w:rPr>
        <w:t>精装</w:t>
      </w:r>
      <w:r w:rsidRPr="00B94D1C">
        <w:rPr>
          <w:rFonts w:ascii="华文宋体" w:eastAsia="华文宋体" w:hAnsi="华文宋体"/>
          <w:sz w:val="28"/>
          <w:szCs w:val="28"/>
        </w:rPr>
        <w:t>区域。</w:t>
      </w:r>
    </w:p>
    <w:p w14:paraId="75A004F0" w14:textId="2F0A55F0" w:rsidR="00B94D1C" w:rsidRPr="00B94D1C" w:rsidRDefault="00B94D1C" w:rsidP="00B94D1C">
      <w:pPr>
        <w:pStyle w:val="10"/>
        <w:spacing w:line="360" w:lineRule="auto"/>
        <w:ind w:firstLineChars="0" w:firstLine="0"/>
        <w:rPr>
          <w:rFonts w:ascii="华文宋体" w:eastAsia="华文宋体" w:hAnsi="华文宋体" w:hint="eastAsia"/>
          <w:sz w:val="28"/>
          <w:szCs w:val="28"/>
        </w:rPr>
      </w:pPr>
      <w:r>
        <w:rPr>
          <w:rFonts w:ascii="华文宋体" w:eastAsia="华文宋体" w:hAnsi="华文宋体" w:hint="eastAsia"/>
          <w:sz w:val="28"/>
          <w:szCs w:val="28"/>
        </w:rPr>
        <w:t>2、</w:t>
      </w:r>
      <w:r w:rsidRPr="00B94D1C">
        <w:rPr>
          <w:rFonts w:ascii="华文宋体" w:eastAsia="华文宋体" w:hAnsi="华文宋体"/>
          <w:sz w:val="28"/>
          <w:szCs w:val="28"/>
        </w:rPr>
        <w:t>N-01、N-03</w:t>
      </w:r>
      <w:r w:rsidR="0098260B">
        <w:rPr>
          <w:rFonts w:ascii="华文宋体" w:eastAsia="华文宋体" w:hAnsi="华文宋体"/>
          <w:sz w:val="28"/>
          <w:szCs w:val="28"/>
        </w:rPr>
        <w:t>项目</w:t>
      </w:r>
      <w:r w:rsidRPr="00B94D1C">
        <w:rPr>
          <w:rFonts w:ascii="华文宋体" w:eastAsia="华文宋体" w:hAnsi="华文宋体"/>
          <w:sz w:val="28"/>
          <w:szCs w:val="28"/>
        </w:rPr>
        <w:t>公共区域</w:t>
      </w:r>
      <w:r>
        <w:rPr>
          <w:rFonts w:ascii="华文宋体" w:eastAsia="华文宋体" w:hAnsi="华文宋体" w:hint="eastAsia"/>
          <w:sz w:val="28"/>
          <w:szCs w:val="28"/>
        </w:rPr>
        <w:t>。</w:t>
      </w:r>
      <w:r w:rsidRPr="00B94D1C">
        <w:rPr>
          <w:rFonts w:ascii="华文宋体" w:eastAsia="华文宋体" w:hAnsi="华文宋体"/>
          <w:sz w:val="28"/>
          <w:szCs w:val="28"/>
        </w:rPr>
        <w:t>包括：办公及科研空间的公区（大堂、电梯间、走廊、卫生间、轿厢等）、公共配套需精装部分。</w:t>
      </w:r>
    </w:p>
    <w:p w14:paraId="16EA66E6" w14:textId="3477162F" w:rsidR="00B94D1C" w:rsidRPr="00B94D1C" w:rsidRDefault="00B94D1C" w:rsidP="00B94D1C">
      <w:pPr>
        <w:pStyle w:val="10"/>
        <w:spacing w:line="360" w:lineRule="auto"/>
        <w:ind w:firstLineChars="0" w:firstLine="0"/>
        <w:rPr>
          <w:rFonts w:ascii="华文宋体" w:eastAsia="华文宋体" w:hAnsi="华文宋体" w:hint="eastAsia"/>
          <w:sz w:val="28"/>
          <w:szCs w:val="28"/>
        </w:rPr>
      </w:pPr>
      <w:r>
        <w:rPr>
          <w:rFonts w:ascii="华文宋体" w:eastAsia="华文宋体" w:hAnsi="华文宋体" w:hint="eastAsia"/>
          <w:sz w:val="28"/>
          <w:szCs w:val="28"/>
        </w:rPr>
        <w:t>3、</w:t>
      </w:r>
      <w:r w:rsidRPr="00B94D1C">
        <w:rPr>
          <w:rFonts w:ascii="华文宋体" w:eastAsia="华文宋体" w:hAnsi="华文宋体"/>
          <w:sz w:val="28"/>
          <w:szCs w:val="28"/>
        </w:rPr>
        <w:t>N-04</w:t>
      </w:r>
      <w:proofErr w:type="gramStart"/>
      <w:r w:rsidR="0098260B">
        <w:rPr>
          <w:rFonts w:ascii="华文宋体" w:eastAsia="华文宋体" w:hAnsi="华文宋体"/>
          <w:sz w:val="28"/>
          <w:szCs w:val="28"/>
        </w:rPr>
        <w:t>项目</w:t>
      </w:r>
      <w:r w:rsidRPr="00B94D1C">
        <w:rPr>
          <w:rFonts w:ascii="华文宋体" w:eastAsia="华文宋体" w:hAnsi="华文宋体"/>
          <w:sz w:val="28"/>
          <w:szCs w:val="28"/>
        </w:rPr>
        <w:t>冷站及</w:t>
      </w:r>
      <w:proofErr w:type="gramEnd"/>
      <w:r w:rsidR="00F1778F">
        <w:rPr>
          <w:rFonts w:ascii="华文宋体" w:eastAsia="华文宋体" w:hAnsi="华文宋体"/>
          <w:sz w:val="28"/>
          <w:szCs w:val="28"/>
        </w:rPr>
        <w:t>驾驶舱</w:t>
      </w:r>
      <w:r w:rsidRPr="00B94D1C">
        <w:rPr>
          <w:rFonts w:ascii="华文宋体" w:eastAsia="华文宋体" w:hAnsi="华文宋体"/>
          <w:sz w:val="28"/>
          <w:szCs w:val="28"/>
        </w:rPr>
        <w:t>精装区域</w:t>
      </w:r>
      <w:r>
        <w:rPr>
          <w:rFonts w:ascii="华文宋体" w:eastAsia="华文宋体" w:hAnsi="华文宋体" w:hint="eastAsia"/>
          <w:sz w:val="28"/>
          <w:szCs w:val="28"/>
        </w:rPr>
        <w:t>。</w:t>
      </w:r>
    </w:p>
    <w:p w14:paraId="783BF21F" w14:textId="77777777" w:rsidR="00B94D1C" w:rsidRPr="00B94D1C" w:rsidRDefault="00B94D1C" w:rsidP="00B94D1C">
      <w:pPr>
        <w:pStyle w:val="10"/>
        <w:spacing w:line="360" w:lineRule="auto"/>
        <w:ind w:firstLineChars="0" w:firstLine="0"/>
        <w:rPr>
          <w:rFonts w:ascii="华文宋体" w:eastAsia="华文宋体" w:hAnsi="华文宋体" w:hint="eastAsia"/>
          <w:sz w:val="28"/>
          <w:szCs w:val="28"/>
        </w:rPr>
      </w:pPr>
      <w:r w:rsidRPr="00B94D1C">
        <w:rPr>
          <w:rFonts w:ascii="华文宋体" w:eastAsia="华文宋体" w:hAnsi="华文宋体" w:hint="eastAsia"/>
          <w:sz w:val="28"/>
          <w:szCs w:val="28"/>
        </w:rPr>
        <w:t>特别说明：</w:t>
      </w:r>
    </w:p>
    <w:p w14:paraId="79599539" w14:textId="71C6A941" w:rsidR="00B94D1C" w:rsidRPr="00114E01" w:rsidRDefault="00114E01" w:rsidP="00114E01">
      <w:pPr>
        <w:spacing w:line="360" w:lineRule="auto"/>
        <w:jc w:val="left"/>
        <w:rPr>
          <w:rFonts w:eastAsia="等线" w:cs="仿宋"/>
          <w:color w:val="2F5496"/>
          <w:sz w:val="28"/>
          <w:szCs w:val="28"/>
          <w:u w:val="single"/>
        </w:rPr>
      </w:pPr>
      <w:r>
        <w:rPr>
          <w:rFonts w:ascii="华文宋体" w:eastAsia="华文宋体" w:hAnsi="华文宋体" w:hint="eastAsia"/>
          <w:sz w:val="28"/>
          <w:szCs w:val="28"/>
        </w:rPr>
        <w:t>1、</w:t>
      </w:r>
      <w:r w:rsidRPr="00114E01">
        <w:rPr>
          <w:rFonts w:ascii="华文宋体" w:eastAsia="华文宋体" w:hAnsi="华文宋体" w:cs="宋体" w:hint="eastAsia"/>
          <w:kern w:val="0"/>
          <w:sz w:val="28"/>
          <w:szCs w:val="28"/>
        </w:rPr>
        <w:t>特定空间室内设计不在本次内容（如：销售展厅、样板</w:t>
      </w:r>
      <w:proofErr w:type="gramStart"/>
      <w:r w:rsidRPr="00114E01">
        <w:rPr>
          <w:rFonts w:ascii="华文宋体" w:eastAsia="华文宋体" w:hAnsi="华文宋体" w:cs="宋体" w:hint="eastAsia"/>
          <w:kern w:val="0"/>
          <w:sz w:val="28"/>
          <w:szCs w:val="28"/>
        </w:rPr>
        <w:t>段</w:t>
      </w:r>
      <w:r w:rsidR="00F1778F">
        <w:rPr>
          <w:rFonts w:ascii="华文宋体" w:eastAsia="华文宋体" w:hAnsi="华文宋体" w:cs="宋体" w:hint="eastAsia"/>
          <w:kern w:val="0"/>
          <w:sz w:val="28"/>
          <w:szCs w:val="28"/>
        </w:rPr>
        <w:t>展示段</w:t>
      </w:r>
      <w:proofErr w:type="gramEnd"/>
      <w:r w:rsidRPr="00114E01">
        <w:rPr>
          <w:rFonts w:ascii="华文宋体" w:eastAsia="华文宋体" w:hAnsi="华文宋体" w:cs="宋体" w:hint="eastAsia"/>
          <w:kern w:val="0"/>
          <w:sz w:val="28"/>
          <w:szCs w:val="28"/>
        </w:rPr>
        <w:t>、会议室、食堂等）。</w:t>
      </w:r>
    </w:p>
    <w:p w14:paraId="7AEA9F43" w14:textId="267F3679" w:rsidR="00D75A19" w:rsidRPr="00D75A19" w:rsidRDefault="00D75A19" w:rsidP="00B94D1C">
      <w:pPr>
        <w:pStyle w:val="10"/>
        <w:spacing w:line="360" w:lineRule="auto"/>
        <w:ind w:firstLineChars="0" w:firstLine="0"/>
        <w:rPr>
          <w:rFonts w:ascii="华文宋体" w:eastAsia="华文宋体" w:hAnsi="华文宋体" w:hint="eastAsia"/>
          <w:sz w:val="32"/>
          <w:szCs w:val="32"/>
        </w:rPr>
      </w:pPr>
      <w:r w:rsidRPr="00D75A19">
        <w:rPr>
          <w:rFonts w:ascii="华文宋体" w:eastAsia="华文宋体" w:hAnsi="华文宋体"/>
          <w:sz w:val="32"/>
          <w:szCs w:val="32"/>
        </w:rPr>
        <w:t>（</w:t>
      </w:r>
      <w:r>
        <w:rPr>
          <w:rFonts w:ascii="华文宋体" w:eastAsia="华文宋体" w:hAnsi="华文宋体" w:hint="eastAsia"/>
          <w:sz w:val="32"/>
          <w:szCs w:val="32"/>
        </w:rPr>
        <w:t>三</w:t>
      </w:r>
      <w:r w:rsidRPr="00D75A19">
        <w:rPr>
          <w:rFonts w:ascii="华文宋体" w:eastAsia="华文宋体" w:hAnsi="华文宋体"/>
          <w:sz w:val="32"/>
          <w:szCs w:val="32"/>
        </w:rPr>
        <w:t>）设计阶段及造价限额指标</w:t>
      </w:r>
    </w:p>
    <w:p w14:paraId="15ECCA2C" w14:textId="77777777" w:rsidR="00D75A19" w:rsidRPr="00D75A19" w:rsidRDefault="00D75A19" w:rsidP="00D75A19">
      <w:pPr>
        <w:pStyle w:val="10"/>
        <w:spacing w:line="360" w:lineRule="auto"/>
        <w:ind w:firstLineChars="0" w:firstLine="0"/>
        <w:rPr>
          <w:rFonts w:ascii="华文宋体" w:eastAsia="华文宋体" w:hAnsi="华文宋体" w:hint="eastAsia"/>
          <w:sz w:val="32"/>
          <w:szCs w:val="32"/>
        </w:rPr>
      </w:pPr>
      <w:r w:rsidRPr="00D75A19">
        <w:rPr>
          <w:rFonts w:ascii="华文宋体" w:eastAsia="华文宋体" w:hAnsi="华文宋体"/>
          <w:sz w:val="32"/>
          <w:szCs w:val="32"/>
        </w:rPr>
        <w:t>1. 设计阶段</w:t>
      </w:r>
    </w:p>
    <w:p w14:paraId="3814C523" w14:textId="77777777" w:rsidR="00D75A19" w:rsidRPr="00D75A19" w:rsidRDefault="00D75A19" w:rsidP="0040494C">
      <w:pPr>
        <w:pStyle w:val="10"/>
        <w:spacing w:line="360" w:lineRule="auto"/>
        <w:ind w:firstLineChars="150"/>
        <w:rPr>
          <w:rFonts w:ascii="华文宋体" w:eastAsia="华文宋体" w:hAnsi="华文宋体" w:hint="eastAsia"/>
          <w:sz w:val="28"/>
          <w:szCs w:val="28"/>
        </w:rPr>
      </w:pPr>
      <w:r w:rsidRPr="00D75A19">
        <w:rPr>
          <w:rFonts w:ascii="华文宋体" w:eastAsia="华文宋体" w:hAnsi="华文宋体"/>
          <w:sz w:val="28"/>
          <w:szCs w:val="28"/>
        </w:rPr>
        <w:t>本项目室内精装设计全过程包含以下阶段：平面优化、概念整合设计、方案设计、施工图设计、相关专业提资及审核、施工图会审及修改、施工招投标、施工现场配合、竣工图审核。</w:t>
      </w:r>
    </w:p>
    <w:p w14:paraId="0FDBB0AD" w14:textId="77777777" w:rsidR="00D75A19" w:rsidRPr="00D75A19" w:rsidRDefault="00D75A19" w:rsidP="0040494C">
      <w:pPr>
        <w:pStyle w:val="10"/>
        <w:spacing w:line="360" w:lineRule="auto"/>
        <w:ind w:firstLineChars="0" w:firstLine="0"/>
        <w:rPr>
          <w:rFonts w:ascii="华文宋体" w:eastAsia="华文宋体" w:hAnsi="华文宋体" w:hint="eastAsia"/>
          <w:sz w:val="28"/>
          <w:szCs w:val="28"/>
        </w:rPr>
      </w:pPr>
      <w:r w:rsidRPr="00D75A19">
        <w:rPr>
          <w:rFonts w:ascii="华文宋体" w:eastAsia="华文宋体" w:hAnsi="华文宋体"/>
          <w:sz w:val="28"/>
          <w:szCs w:val="28"/>
        </w:rPr>
        <w:t>2. 造价限额指标</w:t>
      </w:r>
    </w:p>
    <w:p w14:paraId="34F79A03" w14:textId="34AF2BF9" w:rsidR="006D304D" w:rsidRPr="00D75A19" w:rsidRDefault="00D75A19" w:rsidP="0040494C">
      <w:pPr>
        <w:pStyle w:val="10"/>
        <w:spacing w:line="360" w:lineRule="auto"/>
        <w:ind w:firstLineChars="150"/>
        <w:rPr>
          <w:rFonts w:ascii="华文宋体" w:eastAsia="华文宋体" w:hAnsi="华文宋体" w:hint="eastAsia"/>
          <w:sz w:val="28"/>
          <w:szCs w:val="28"/>
        </w:rPr>
      </w:pPr>
      <w:r w:rsidRPr="00D75A19">
        <w:rPr>
          <w:rFonts w:ascii="华文宋体" w:eastAsia="华文宋体" w:hAnsi="华文宋体"/>
          <w:sz w:val="28"/>
          <w:szCs w:val="28"/>
        </w:rPr>
        <w:t>本项目实行限额设计，各主要空间（区域）的精装设计造价（指</w:t>
      </w:r>
      <w:proofErr w:type="gramStart"/>
      <w:r w:rsidRPr="00D75A19">
        <w:rPr>
          <w:rFonts w:ascii="华文宋体" w:eastAsia="华文宋体" w:hAnsi="华文宋体"/>
          <w:sz w:val="28"/>
          <w:szCs w:val="28"/>
        </w:rPr>
        <w:t>全费用</w:t>
      </w:r>
      <w:proofErr w:type="gramEnd"/>
      <w:r w:rsidRPr="00D75A19">
        <w:rPr>
          <w:rFonts w:ascii="华文宋体" w:eastAsia="华文宋体" w:hAnsi="华文宋体"/>
          <w:sz w:val="28"/>
          <w:szCs w:val="28"/>
        </w:rPr>
        <w:t>综合单价，含材料、设备、施工</w:t>
      </w:r>
      <w:proofErr w:type="gramStart"/>
      <w:r w:rsidRPr="00D75A19">
        <w:rPr>
          <w:rFonts w:ascii="华文宋体" w:eastAsia="华文宋体" w:hAnsi="华文宋体"/>
          <w:sz w:val="28"/>
          <w:szCs w:val="28"/>
        </w:rPr>
        <w:t>及软装等</w:t>
      </w:r>
      <w:proofErr w:type="gramEnd"/>
      <w:r w:rsidRPr="00D75A19">
        <w:rPr>
          <w:rFonts w:ascii="华文宋体" w:eastAsia="华文宋体" w:hAnsi="华文宋体"/>
          <w:sz w:val="28"/>
          <w:szCs w:val="28"/>
        </w:rPr>
        <w:t>）应控制在以下指标范围内：</w:t>
      </w:r>
      <w:r w:rsidRPr="00D75A19">
        <w:rPr>
          <w:rFonts w:ascii="华文宋体" w:eastAsia="华文宋体" w:hAnsi="华文宋体" w:hint="eastAsia"/>
          <w:sz w:val="28"/>
          <w:szCs w:val="28"/>
        </w:rPr>
        <w:t>大堂10000元/㎡、电梯间4000元/㎡、卫生间5500元/㎡、走道2500元/㎡、商业2000元/㎡、展厅6000元/㎡、车道1000元/㎡</w:t>
      </w:r>
      <w:r>
        <w:rPr>
          <w:rFonts w:ascii="华文宋体" w:eastAsia="华文宋体" w:hAnsi="华文宋体" w:hint="eastAsia"/>
          <w:sz w:val="28"/>
          <w:szCs w:val="28"/>
        </w:rPr>
        <w:t>。</w:t>
      </w:r>
      <w:r w:rsidRPr="00D75A19">
        <w:rPr>
          <w:rFonts w:ascii="华文宋体" w:eastAsia="华文宋体" w:hAnsi="华文宋体"/>
          <w:sz w:val="28"/>
          <w:szCs w:val="28"/>
        </w:rPr>
        <w:t>设计人在各阶段设计中均应以此限额为约束条件，进行材料选型、方案比选及成本估算，确保最终设计成果满足限额要求。</w:t>
      </w:r>
    </w:p>
    <w:p w14:paraId="653E4429" w14:textId="032AD19B" w:rsidR="00A36CAE" w:rsidRDefault="00074BAC">
      <w:pPr>
        <w:pStyle w:val="aff"/>
        <w:ind w:firstLineChars="0" w:firstLine="0"/>
        <w:jc w:val="both"/>
        <w:rPr>
          <w:rFonts w:ascii="华文宋体" w:eastAsia="华文宋体" w:hAnsi="华文宋体" w:hint="eastAsia"/>
          <w:b/>
          <w:sz w:val="32"/>
          <w:szCs w:val="32"/>
        </w:rPr>
      </w:pPr>
      <w:r>
        <w:rPr>
          <w:rFonts w:ascii="华文宋体" w:eastAsia="华文宋体" w:hAnsi="华文宋体" w:hint="eastAsia"/>
          <w:b/>
          <w:sz w:val="32"/>
          <w:szCs w:val="32"/>
        </w:rPr>
        <w:lastRenderedPageBreak/>
        <w:t>四、室内精装设计依据、原则、要求及各设计</w:t>
      </w:r>
      <w:r w:rsidR="0040494C">
        <w:rPr>
          <w:rFonts w:ascii="华文宋体" w:eastAsia="华文宋体" w:hAnsi="华文宋体" w:hint="eastAsia"/>
          <w:b/>
          <w:sz w:val="32"/>
          <w:szCs w:val="32"/>
        </w:rPr>
        <w:t>管理</w:t>
      </w:r>
      <w:r>
        <w:rPr>
          <w:rFonts w:ascii="华文宋体" w:eastAsia="华文宋体" w:hAnsi="华文宋体" w:hint="eastAsia"/>
          <w:b/>
          <w:sz w:val="32"/>
          <w:szCs w:val="32"/>
        </w:rPr>
        <w:t>工作：</w:t>
      </w:r>
    </w:p>
    <w:p w14:paraId="6D261406" w14:textId="77777777" w:rsidR="00A36CAE" w:rsidRDefault="00000000">
      <w:pPr>
        <w:pStyle w:val="af3"/>
        <w:adjustRightInd w:val="0"/>
        <w:snapToGrid w:val="0"/>
        <w:spacing w:before="0" w:beforeAutospacing="0" w:after="0" w:afterAutospacing="0" w:line="360" w:lineRule="auto"/>
        <w:rPr>
          <w:rFonts w:ascii="华文宋体" w:eastAsia="华文宋体" w:hAnsi="华文宋体" w:hint="eastAsia"/>
          <w:kern w:val="2"/>
          <w:sz w:val="28"/>
          <w:szCs w:val="28"/>
        </w:rPr>
      </w:pPr>
      <w:r>
        <w:rPr>
          <w:rFonts w:ascii="华文宋体" w:eastAsia="华文宋体" w:hAnsi="华文宋体" w:hint="eastAsia"/>
          <w:kern w:val="2"/>
          <w:sz w:val="32"/>
          <w:szCs w:val="32"/>
        </w:rPr>
        <w:t>（一）</w:t>
      </w:r>
      <w:r>
        <w:rPr>
          <w:rFonts w:ascii="华文宋体" w:eastAsia="华文宋体" w:hAnsi="华文宋体" w:hint="eastAsia"/>
          <w:b/>
          <w:sz w:val="32"/>
          <w:szCs w:val="32"/>
        </w:rPr>
        <w:t>设计依据：</w:t>
      </w:r>
      <w:r>
        <w:rPr>
          <w:rFonts w:ascii="华文宋体" w:eastAsia="华文宋体" w:hAnsi="华文宋体" w:hint="eastAsia"/>
          <w:kern w:val="2"/>
          <w:sz w:val="28"/>
          <w:szCs w:val="28"/>
        </w:rPr>
        <w:t>设计满足</w:t>
      </w:r>
      <w:r>
        <w:rPr>
          <w:rFonts w:ascii="华文宋体" w:eastAsia="华文宋体" w:hAnsi="华文宋体"/>
          <w:kern w:val="2"/>
          <w:sz w:val="28"/>
          <w:szCs w:val="28"/>
        </w:rPr>
        <w:t>国家和广东省及深圳市的有关设计标准</w:t>
      </w:r>
      <w:r>
        <w:rPr>
          <w:rFonts w:ascii="华文宋体" w:eastAsia="华文宋体" w:hAnsi="华文宋体" w:hint="eastAsia"/>
          <w:kern w:val="2"/>
          <w:sz w:val="28"/>
          <w:szCs w:val="28"/>
        </w:rPr>
        <w:t>、</w:t>
      </w:r>
      <w:r>
        <w:rPr>
          <w:rFonts w:ascii="华文宋体" w:eastAsia="华文宋体" w:hAnsi="华文宋体"/>
          <w:kern w:val="2"/>
          <w:sz w:val="28"/>
          <w:szCs w:val="28"/>
        </w:rPr>
        <w:t>法规、规范</w:t>
      </w:r>
      <w:r>
        <w:rPr>
          <w:rFonts w:ascii="华文宋体" w:eastAsia="华文宋体" w:hAnsi="华文宋体" w:hint="eastAsia"/>
          <w:kern w:val="2"/>
          <w:sz w:val="28"/>
          <w:szCs w:val="28"/>
        </w:rPr>
        <w:t>；满足装配式、</w:t>
      </w:r>
      <w:proofErr w:type="gramStart"/>
      <w:r>
        <w:rPr>
          <w:rFonts w:ascii="华文宋体" w:eastAsia="华文宋体" w:hAnsi="华文宋体" w:hint="eastAsia"/>
          <w:kern w:val="2"/>
          <w:sz w:val="28"/>
          <w:szCs w:val="28"/>
        </w:rPr>
        <w:t>绿建等</w:t>
      </w:r>
      <w:proofErr w:type="gramEnd"/>
      <w:r>
        <w:rPr>
          <w:rFonts w:ascii="华文宋体" w:eastAsia="华文宋体" w:hAnsi="华文宋体" w:hint="eastAsia"/>
          <w:kern w:val="2"/>
          <w:sz w:val="28"/>
          <w:szCs w:val="28"/>
        </w:rPr>
        <w:t>建筑设计及验收要求。</w:t>
      </w:r>
    </w:p>
    <w:p w14:paraId="25BCCC17" w14:textId="77777777" w:rsidR="00A36CAE" w:rsidRDefault="00000000">
      <w:pPr>
        <w:pStyle w:val="af3"/>
        <w:adjustRightInd w:val="0"/>
        <w:snapToGrid w:val="0"/>
        <w:spacing w:before="0" w:beforeAutospacing="0" w:after="0" w:afterAutospacing="0" w:line="360" w:lineRule="auto"/>
        <w:rPr>
          <w:rFonts w:ascii="华文宋体" w:eastAsia="华文宋体" w:hAnsi="华文宋体" w:hint="eastAsia"/>
          <w:kern w:val="2"/>
          <w:sz w:val="32"/>
          <w:szCs w:val="32"/>
        </w:rPr>
      </w:pPr>
      <w:r>
        <w:rPr>
          <w:rFonts w:ascii="华文宋体" w:eastAsia="华文宋体" w:hAnsi="华文宋体"/>
          <w:b/>
          <w:bCs/>
          <w:sz w:val="32"/>
          <w:szCs w:val="32"/>
        </w:rPr>
        <w:t>（</w:t>
      </w:r>
      <w:r>
        <w:rPr>
          <w:rFonts w:ascii="华文宋体" w:eastAsia="华文宋体" w:hAnsi="华文宋体" w:hint="eastAsia"/>
          <w:b/>
          <w:bCs/>
          <w:sz w:val="32"/>
          <w:szCs w:val="32"/>
        </w:rPr>
        <w:t>二</w:t>
      </w:r>
      <w:r>
        <w:rPr>
          <w:rFonts w:ascii="华文宋体" w:eastAsia="华文宋体" w:hAnsi="华文宋体"/>
          <w:b/>
          <w:bCs/>
          <w:sz w:val="32"/>
          <w:szCs w:val="32"/>
        </w:rPr>
        <w:t>）设计原则</w:t>
      </w:r>
    </w:p>
    <w:p w14:paraId="56EE4E91" w14:textId="77777777" w:rsidR="00A36CAE" w:rsidRDefault="00000000">
      <w:pPr>
        <w:pStyle w:val="af3"/>
        <w:numPr>
          <w:ilvl w:val="0"/>
          <w:numId w:val="12"/>
        </w:numPr>
        <w:adjustRightInd w:val="0"/>
        <w:snapToGrid w:val="0"/>
        <w:spacing w:line="360" w:lineRule="auto"/>
        <w:rPr>
          <w:rFonts w:ascii="华文宋体" w:eastAsia="华文宋体" w:hAnsi="华文宋体" w:hint="eastAsia"/>
          <w:sz w:val="28"/>
          <w:szCs w:val="28"/>
        </w:rPr>
      </w:pPr>
      <w:r>
        <w:rPr>
          <w:rFonts w:ascii="华文宋体" w:eastAsia="华文宋体" w:hAnsi="华文宋体"/>
          <w:b/>
          <w:bCs/>
          <w:sz w:val="28"/>
          <w:szCs w:val="28"/>
        </w:rPr>
        <w:t>协同性与整体性</w:t>
      </w:r>
      <w:r>
        <w:rPr>
          <w:rFonts w:ascii="华文宋体" w:eastAsia="华文宋体" w:hAnsi="华文宋体"/>
          <w:sz w:val="28"/>
          <w:szCs w:val="28"/>
        </w:rPr>
        <w:t>：室内设计须与建筑规划、景观环境、机电系统及智慧园区运营理念高度协同。强化各地块、各功能空间（尤其是地上与地下）的整体性与连贯性，塑造统一的园区室内形象。</w:t>
      </w:r>
    </w:p>
    <w:p w14:paraId="0F490412" w14:textId="77777777" w:rsidR="00A36CAE" w:rsidRDefault="00000000">
      <w:pPr>
        <w:pStyle w:val="af3"/>
        <w:numPr>
          <w:ilvl w:val="0"/>
          <w:numId w:val="12"/>
        </w:numPr>
        <w:adjustRightInd w:val="0"/>
        <w:snapToGrid w:val="0"/>
        <w:spacing w:line="360" w:lineRule="auto"/>
        <w:rPr>
          <w:rFonts w:ascii="华文宋体" w:eastAsia="华文宋体" w:hAnsi="华文宋体" w:hint="eastAsia"/>
          <w:sz w:val="28"/>
          <w:szCs w:val="28"/>
        </w:rPr>
      </w:pPr>
      <w:r>
        <w:rPr>
          <w:rFonts w:ascii="华文宋体" w:eastAsia="华文宋体" w:hAnsi="华文宋体"/>
          <w:b/>
          <w:bCs/>
          <w:sz w:val="28"/>
          <w:szCs w:val="28"/>
        </w:rPr>
        <w:t>创新性与标志性</w:t>
      </w:r>
      <w:r>
        <w:rPr>
          <w:rFonts w:ascii="华文宋体" w:eastAsia="华文宋体" w:hAnsi="华文宋体"/>
          <w:sz w:val="28"/>
          <w:szCs w:val="28"/>
        </w:rPr>
        <w:t>：体现“国际协同创新区”的科技前沿与创新精神，创造具有辨识度和时代感的室内空间。通过艺术性、科技感的元素注入，打造令人印象深刻的标志</w:t>
      </w:r>
      <w:proofErr w:type="gramStart"/>
      <w:r>
        <w:rPr>
          <w:rFonts w:ascii="华文宋体" w:eastAsia="华文宋体" w:hAnsi="华文宋体"/>
          <w:sz w:val="28"/>
          <w:szCs w:val="28"/>
        </w:rPr>
        <w:t>性空间</w:t>
      </w:r>
      <w:proofErr w:type="gramEnd"/>
      <w:r>
        <w:rPr>
          <w:rFonts w:ascii="华文宋体" w:eastAsia="华文宋体" w:hAnsi="华文宋体"/>
          <w:sz w:val="28"/>
          <w:szCs w:val="28"/>
        </w:rPr>
        <w:t>节点。</w:t>
      </w:r>
    </w:p>
    <w:p w14:paraId="7F2DCF85" w14:textId="77777777" w:rsidR="00A36CAE" w:rsidRDefault="00000000">
      <w:pPr>
        <w:pStyle w:val="af3"/>
        <w:numPr>
          <w:ilvl w:val="0"/>
          <w:numId w:val="12"/>
        </w:numPr>
        <w:adjustRightInd w:val="0"/>
        <w:snapToGrid w:val="0"/>
        <w:spacing w:line="360" w:lineRule="auto"/>
        <w:rPr>
          <w:rFonts w:ascii="华文宋体" w:eastAsia="华文宋体" w:hAnsi="华文宋体" w:hint="eastAsia"/>
          <w:sz w:val="28"/>
          <w:szCs w:val="28"/>
        </w:rPr>
      </w:pPr>
      <w:r>
        <w:rPr>
          <w:rFonts w:ascii="华文宋体" w:eastAsia="华文宋体" w:hAnsi="华文宋体"/>
          <w:b/>
          <w:bCs/>
          <w:sz w:val="28"/>
          <w:szCs w:val="28"/>
        </w:rPr>
        <w:t>人性化与生态性</w:t>
      </w:r>
      <w:r>
        <w:rPr>
          <w:rFonts w:ascii="华文宋体" w:eastAsia="华文宋体" w:hAnsi="华文宋体"/>
          <w:sz w:val="28"/>
          <w:szCs w:val="28"/>
        </w:rPr>
        <w:t>：以人为本，关注科研工作者与商业访客的生理及心理需求。充分利用自然采光与通风（尤其通过下沉庭院与采光井），引入绿色植物，选用环保材料，营造健康、舒适、绿色、可持续的室内环境。</w:t>
      </w:r>
    </w:p>
    <w:p w14:paraId="1B7F2F3C" w14:textId="77777777" w:rsidR="00A36CAE" w:rsidRDefault="00000000">
      <w:pPr>
        <w:pStyle w:val="af3"/>
        <w:numPr>
          <w:ilvl w:val="0"/>
          <w:numId w:val="12"/>
        </w:numPr>
        <w:adjustRightInd w:val="0"/>
        <w:snapToGrid w:val="0"/>
        <w:spacing w:line="360" w:lineRule="auto"/>
        <w:rPr>
          <w:rFonts w:ascii="华文宋体" w:eastAsia="华文宋体" w:hAnsi="华文宋体" w:hint="eastAsia"/>
          <w:sz w:val="28"/>
          <w:szCs w:val="28"/>
        </w:rPr>
      </w:pPr>
      <w:r>
        <w:rPr>
          <w:rFonts w:ascii="华文宋体" w:eastAsia="华文宋体" w:hAnsi="华文宋体"/>
          <w:b/>
          <w:bCs/>
          <w:sz w:val="28"/>
          <w:szCs w:val="28"/>
        </w:rPr>
        <w:t>实用性与经济性</w:t>
      </w:r>
      <w:r>
        <w:rPr>
          <w:rFonts w:ascii="华文宋体" w:eastAsia="华文宋体" w:hAnsi="华文宋体"/>
          <w:sz w:val="28"/>
          <w:szCs w:val="28"/>
        </w:rPr>
        <w:t>：在追求艺术效果的同时，注重空间的实用性、耐用性与后期维护的便利性。通过标准化、模块化设计控制成本，确保设计方案在预算范围内具有高度的可实施性。</w:t>
      </w:r>
    </w:p>
    <w:p w14:paraId="7943C578" w14:textId="191F509D" w:rsidR="00A36CAE" w:rsidRDefault="00000000">
      <w:pPr>
        <w:pStyle w:val="af3"/>
        <w:adjustRightInd w:val="0"/>
        <w:snapToGrid w:val="0"/>
        <w:spacing w:before="0" w:after="0" w:line="360" w:lineRule="auto"/>
        <w:rPr>
          <w:rFonts w:ascii="华文宋体" w:eastAsia="华文宋体" w:hAnsi="华文宋体" w:hint="eastAsia"/>
          <w:sz w:val="32"/>
          <w:szCs w:val="32"/>
        </w:rPr>
      </w:pPr>
      <w:r>
        <w:rPr>
          <w:rFonts w:ascii="华文宋体" w:eastAsia="华文宋体" w:hAnsi="华文宋体"/>
          <w:b/>
          <w:bCs/>
          <w:sz w:val="32"/>
          <w:szCs w:val="32"/>
        </w:rPr>
        <w:t>（</w:t>
      </w:r>
      <w:r>
        <w:rPr>
          <w:rFonts w:ascii="华文宋体" w:eastAsia="华文宋体" w:hAnsi="华文宋体" w:hint="eastAsia"/>
          <w:b/>
          <w:bCs/>
          <w:sz w:val="32"/>
          <w:szCs w:val="32"/>
        </w:rPr>
        <w:t>三</w:t>
      </w:r>
      <w:r>
        <w:rPr>
          <w:rFonts w:ascii="华文宋体" w:eastAsia="华文宋体" w:hAnsi="华文宋体"/>
          <w:b/>
          <w:bCs/>
          <w:sz w:val="32"/>
          <w:szCs w:val="32"/>
        </w:rPr>
        <w:t>）</w:t>
      </w:r>
      <w:r w:rsidR="00D75A19">
        <w:rPr>
          <w:rFonts w:ascii="华文宋体" w:eastAsia="华文宋体" w:hAnsi="华文宋体" w:hint="eastAsia"/>
          <w:b/>
          <w:bCs/>
          <w:sz w:val="32"/>
          <w:szCs w:val="32"/>
        </w:rPr>
        <w:t>设计</w:t>
      </w:r>
      <w:r>
        <w:rPr>
          <w:rFonts w:ascii="华文宋体" w:eastAsia="华文宋体" w:hAnsi="华文宋体"/>
          <w:b/>
          <w:bCs/>
          <w:sz w:val="32"/>
          <w:szCs w:val="32"/>
        </w:rPr>
        <w:t>要求</w:t>
      </w:r>
    </w:p>
    <w:p w14:paraId="69C5EA1D" w14:textId="62909279" w:rsidR="00FA1D5D" w:rsidRDefault="00FA1D5D" w:rsidP="00FA1D5D">
      <w:pPr>
        <w:pStyle w:val="af3"/>
        <w:numPr>
          <w:ilvl w:val="0"/>
          <w:numId w:val="13"/>
        </w:numPr>
        <w:adjustRightInd w:val="0"/>
        <w:snapToGrid w:val="0"/>
        <w:spacing w:after="0" w:line="360" w:lineRule="auto"/>
        <w:rPr>
          <w:rFonts w:ascii="华文宋体" w:eastAsia="华文宋体" w:hAnsi="华文宋体" w:hint="eastAsia"/>
          <w:sz w:val="28"/>
          <w:szCs w:val="28"/>
        </w:rPr>
      </w:pPr>
      <w:r>
        <w:rPr>
          <w:rFonts w:ascii="华文宋体" w:eastAsia="华文宋体" w:hAnsi="华文宋体"/>
          <w:b/>
          <w:bCs/>
          <w:sz w:val="28"/>
          <w:szCs w:val="28"/>
        </w:rPr>
        <w:t>商业</w:t>
      </w:r>
      <w:r w:rsidR="00D75A19">
        <w:rPr>
          <w:rFonts w:ascii="华文宋体" w:eastAsia="华文宋体" w:hAnsi="华文宋体" w:hint="eastAsia"/>
          <w:b/>
          <w:bCs/>
          <w:sz w:val="28"/>
          <w:szCs w:val="28"/>
        </w:rPr>
        <w:t>、</w:t>
      </w:r>
      <w:r>
        <w:rPr>
          <w:rFonts w:ascii="华文宋体" w:eastAsia="华文宋体" w:hAnsi="华文宋体" w:hint="eastAsia"/>
          <w:b/>
          <w:bCs/>
          <w:sz w:val="28"/>
          <w:szCs w:val="28"/>
        </w:rPr>
        <w:t>文体配套</w:t>
      </w:r>
      <w:r>
        <w:rPr>
          <w:rFonts w:ascii="华文宋体" w:eastAsia="华文宋体" w:hAnsi="华文宋体"/>
          <w:b/>
          <w:bCs/>
          <w:sz w:val="28"/>
          <w:szCs w:val="28"/>
        </w:rPr>
        <w:t>公共区域</w:t>
      </w:r>
    </w:p>
    <w:p w14:paraId="68B357AA" w14:textId="77777777" w:rsidR="00FA1D5D" w:rsidRDefault="00FA1D5D" w:rsidP="00FA1D5D">
      <w:pPr>
        <w:pStyle w:val="af3"/>
        <w:adjustRightInd w:val="0"/>
        <w:snapToGrid w:val="0"/>
        <w:spacing w:line="360" w:lineRule="auto"/>
        <w:ind w:leftChars="200" w:left="420"/>
        <w:rPr>
          <w:rFonts w:ascii="华文宋体" w:eastAsia="华文宋体" w:hAnsi="华文宋体" w:hint="eastAsia"/>
          <w:sz w:val="28"/>
          <w:szCs w:val="28"/>
        </w:rPr>
      </w:pPr>
      <w:r>
        <w:rPr>
          <w:rFonts w:ascii="华文宋体" w:eastAsia="华文宋体" w:hAnsi="华文宋体"/>
          <w:b/>
          <w:bCs/>
          <w:sz w:val="28"/>
          <w:szCs w:val="28"/>
        </w:rPr>
        <w:t>活力与体验</w:t>
      </w:r>
      <w:r>
        <w:rPr>
          <w:rFonts w:ascii="华文宋体" w:eastAsia="华文宋体" w:hAnsi="华文宋体"/>
          <w:sz w:val="28"/>
          <w:szCs w:val="28"/>
        </w:rPr>
        <w:t>：创造富有活力、吸引人流的商业环境。设计应具有强烈的视觉吸引力，营造良好的消费与休闲体验。</w:t>
      </w:r>
    </w:p>
    <w:p w14:paraId="4336FBA2" w14:textId="77777777" w:rsidR="00FA1D5D" w:rsidRDefault="00FA1D5D" w:rsidP="00FA1D5D">
      <w:pPr>
        <w:pStyle w:val="af3"/>
        <w:adjustRightInd w:val="0"/>
        <w:snapToGrid w:val="0"/>
        <w:spacing w:line="360" w:lineRule="auto"/>
        <w:ind w:leftChars="200" w:left="420"/>
        <w:rPr>
          <w:rFonts w:ascii="华文宋体" w:eastAsia="华文宋体" w:hAnsi="华文宋体" w:hint="eastAsia"/>
          <w:sz w:val="28"/>
          <w:szCs w:val="28"/>
        </w:rPr>
      </w:pPr>
      <w:r>
        <w:rPr>
          <w:rFonts w:ascii="华文宋体" w:eastAsia="华文宋体" w:hAnsi="华文宋体"/>
          <w:b/>
          <w:bCs/>
          <w:sz w:val="28"/>
          <w:szCs w:val="28"/>
        </w:rPr>
        <w:lastRenderedPageBreak/>
        <w:t>动线与可视性</w:t>
      </w:r>
      <w:r>
        <w:rPr>
          <w:rFonts w:ascii="华文宋体" w:eastAsia="华文宋体" w:hAnsi="华文宋体"/>
          <w:sz w:val="28"/>
          <w:szCs w:val="28"/>
        </w:rPr>
        <w:t>：优化商业动线，确保店铺的可视性与可达性。通过中庭、挑空、连廊等空间变化，创造丰富的商业空间序列和探索乐趣。</w:t>
      </w:r>
    </w:p>
    <w:p w14:paraId="2F605EC1" w14:textId="77777777" w:rsidR="00FA1D5D" w:rsidRDefault="00FA1D5D" w:rsidP="00FA1D5D">
      <w:pPr>
        <w:pStyle w:val="af3"/>
        <w:adjustRightInd w:val="0"/>
        <w:snapToGrid w:val="0"/>
        <w:spacing w:line="360" w:lineRule="auto"/>
        <w:ind w:leftChars="200" w:left="420"/>
        <w:rPr>
          <w:rFonts w:ascii="华文宋体" w:eastAsia="华文宋体" w:hAnsi="华文宋体" w:hint="eastAsia"/>
          <w:sz w:val="28"/>
          <w:szCs w:val="28"/>
        </w:rPr>
      </w:pPr>
      <w:r>
        <w:rPr>
          <w:rFonts w:ascii="华文宋体" w:eastAsia="华文宋体" w:hAnsi="华文宋体"/>
          <w:b/>
          <w:bCs/>
          <w:sz w:val="28"/>
          <w:szCs w:val="28"/>
        </w:rPr>
        <w:t>室内外融合</w:t>
      </w:r>
      <w:r>
        <w:rPr>
          <w:rFonts w:ascii="华文宋体" w:eastAsia="华文宋体" w:hAnsi="华文宋体"/>
          <w:sz w:val="28"/>
          <w:szCs w:val="28"/>
        </w:rPr>
        <w:t>：强化商业空间与下沉庭院、采光井及地上景观的视觉与空间联系，实现室内外环境的自然过渡与融合，提升地下商业价值。</w:t>
      </w:r>
    </w:p>
    <w:p w14:paraId="1F1FD0FB" w14:textId="77777777" w:rsidR="00FA1D5D" w:rsidRDefault="00FA1D5D" w:rsidP="00FA1D5D">
      <w:pPr>
        <w:pStyle w:val="af3"/>
        <w:adjustRightInd w:val="0"/>
        <w:snapToGrid w:val="0"/>
        <w:spacing w:line="360" w:lineRule="auto"/>
        <w:ind w:leftChars="200" w:left="420"/>
        <w:rPr>
          <w:rFonts w:ascii="华文宋体" w:eastAsia="华文宋体" w:hAnsi="华文宋体" w:hint="eastAsia"/>
          <w:sz w:val="28"/>
          <w:szCs w:val="28"/>
        </w:rPr>
      </w:pPr>
      <w:r>
        <w:rPr>
          <w:rFonts w:ascii="华文宋体" w:eastAsia="华文宋体" w:hAnsi="华文宋体"/>
          <w:b/>
          <w:bCs/>
          <w:sz w:val="28"/>
          <w:szCs w:val="28"/>
        </w:rPr>
        <w:t>灵活性</w:t>
      </w:r>
      <w:r>
        <w:rPr>
          <w:rFonts w:ascii="华文宋体" w:eastAsia="华文宋体" w:hAnsi="华文宋体"/>
          <w:sz w:val="28"/>
          <w:szCs w:val="28"/>
        </w:rPr>
        <w:t>：为未来商户更替预留灵活性，公共区域的背景设计应具有一定的包容性，便于商户通过店招、陈列等方式展现个性。</w:t>
      </w:r>
    </w:p>
    <w:p w14:paraId="44B4DE6E" w14:textId="04F1677D" w:rsidR="00FA1D5D" w:rsidRPr="00FA1D5D" w:rsidRDefault="00FA1D5D" w:rsidP="00FA1D5D">
      <w:pPr>
        <w:pStyle w:val="af3"/>
        <w:adjustRightInd w:val="0"/>
        <w:snapToGrid w:val="0"/>
        <w:spacing w:line="360" w:lineRule="auto"/>
        <w:ind w:leftChars="200" w:left="420"/>
        <w:rPr>
          <w:rFonts w:ascii="华文宋体" w:eastAsia="华文宋体" w:hAnsi="华文宋体" w:hint="eastAsia"/>
          <w:sz w:val="28"/>
          <w:szCs w:val="28"/>
        </w:rPr>
      </w:pPr>
      <w:r>
        <w:rPr>
          <w:rFonts w:ascii="华文宋体" w:eastAsia="华文宋体" w:hAnsi="华文宋体" w:hint="eastAsia"/>
          <w:b/>
          <w:bCs/>
          <w:sz w:val="28"/>
          <w:szCs w:val="28"/>
        </w:rPr>
        <w:t>全面</w:t>
      </w:r>
      <w:r>
        <w:rPr>
          <w:rFonts w:ascii="华文宋体" w:eastAsia="华文宋体" w:hAnsi="华文宋体"/>
          <w:b/>
          <w:bCs/>
          <w:sz w:val="28"/>
          <w:szCs w:val="28"/>
        </w:rPr>
        <w:t>性</w:t>
      </w:r>
      <w:r>
        <w:rPr>
          <w:rFonts w:ascii="华文宋体" w:eastAsia="华文宋体" w:hAnsi="华文宋体"/>
          <w:sz w:val="28"/>
          <w:szCs w:val="28"/>
        </w:rPr>
        <w:t>：</w:t>
      </w:r>
      <w:r>
        <w:rPr>
          <w:rFonts w:ascii="华文宋体" w:eastAsia="华文宋体" w:hAnsi="华文宋体" w:hint="eastAsia"/>
          <w:sz w:val="28"/>
          <w:szCs w:val="28"/>
        </w:rPr>
        <w:t>整体负责</w:t>
      </w:r>
      <w:r w:rsidRPr="00953E09">
        <w:rPr>
          <w:rFonts w:ascii="华文宋体" w:eastAsia="华文宋体" w:hAnsi="华文宋体"/>
          <w:sz w:val="28"/>
          <w:szCs w:val="28"/>
        </w:rPr>
        <w:t>商业平面优化，整体方案设计</w:t>
      </w:r>
      <w:r>
        <w:rPr>
          <w:rFonts w:ascii="华文宋体" w:eastAsia="华文宋体" w:hAnsi="华文宋体" w:hint="eastAsia"/>
          <w:sz w:val="28"/>
          <w:szCs w:val="28"/>
        </w:rPr>
        <w:t>及把控。方案需包</w:t>
      </w:r>
      <w:r w:rsidRPr="00953E09">
        <w:rPr>
          <w:rFonts w:ascii="华文宋体" w:eastAsia="华文宋体" w:hAnsi="华文宋体"/>
          <w:sz w:val="28"/>
          <w:szCs w:val="28"/>
        </w:rPr>
        <w:t>含园林地面铺装、</w:t>
      </w:r>
      <w:proofErr w:type="gramStart"/>
      <w:r w:rsidRPr="00953E09">
        <w:rPr>
          <w:rFonts w:ascii="华文宋体" w:eastAsia="华文宋体" w:hAnsi="华文宋体"/>
          <w:sz w:val="28"/>
          <w:szCs w:val="28"/>
        </w:rPr>
        <w:t>绿植造型</w:t>
      </w:r>
      <w:proofErr w:type="gramEnd"/>
      <w:r w:rsidRPr="00953E09">
        <w:rPr>
          <w:rFonts w:ascii="华文宋体" w:eastAsia="华文宋体" w:hAnsi="华文宋体"/>
          <w:sz w:val="28"/>
          <w:szCs w:val="28"/>
        </w:rPr>
        <w:t>、花池休闲位、家具软装、幕墙款式、门头、广告灯箱、天花、遮阳构筑物等</w:t>
      </w:r>
      <w:r>
        <w:rPr>
          <w:rFonts w:ascii="华文宋体" w:eastAsia="华文宋体" w:hAnsi="华文宋体" w:hint="eastAsia"/>
          <w:sz w:val="28"/>
          <w:szCs w:val="28"/>
        </w:rPr>
        <w:t>元素</w:t>
      </w:r>
      <w:r w:rsidRPr="00953E09">
        <w:rPr>
          <w:rFonts w:ascii="华文宋体" w:eastAsia="华文宋体" w:hAnsi="华文宋体"/>
          <w:sz w:val="28"/>
          <w:szCs w:val="28"/>
        </w:rPr>
        <w:t>，</w:t>
      </w:r>
      <w:r>
        <w:rPr>
          <w:rFonts w:ascii="华文宋体" w:eastAsia="华文宋体" w:hAnsi="华文宋体" w:hint="eastAsia"/>
          <w:sz w:val="28"/>
          <w:szCs w:val="28"/>
        </w:rPr>
        <w:t>提资</w:t>
      </w:r>
      <w:proofErr w:type="gramStart"/>
      <w:r w:rsidRPr="00953E09">
        <w:rPr>
          <w:rFonts w:ascii="华文宋体" w:eastAsia="华文宋体" w:hAnsi="华文宋体"/>
          <w:sz w:val="28"/>
          <w:szCs w:val="28"/>
        </w:rPr>
        <w:t>扩初</w:t>
      </w:r>
      <w:r>
        <w:rPr>
          <w:rFonts w:ascii="华文宋体" w:eastAsia="华文宋体" w:hAnsi="华文宋体" w:hint="eastAsia"/>
          <w:sz w:val="28"/>
          <w:szCs w:val="28"/>
        </w:rPr>
        <w:t>图给</w:t>
      </w:r>
      <w:proofErr w:type="gramEnd"/>
      <w:r w:rsidRPr="00953E09">
        <w:rPr>
          <w:rFonts w:ascii="华文宋体" w:eastAsia="华文宋体" w:hAnsi="华文宋体"/>
          <w:sz w:val="28"/>
          <w:szCs w:val="28"/>
        </w:rPr>
        <w:t>其它专业（园林、建筑、幕墙）</w:t>
      </w:r>
      <w:r>
        <w:rPr>
          <w:rFonts w:ascii="华文宋体" w:eastAsia="华文宋体" w:hAnsi="华文宋体" w:hint="eastAsia"/>
          <w:sz w:val="28"/>
          <w:szCs w:val="28"/>
        </w:rPr>
        <w:t>进行</w:t>
      </w:r>
      <w:r w:rsidRPr="00953E09">
        <w:rPr>
          <w:rFonts w:ascii="华文宋体" w:eastAsia="华文宋体" w:hAnsi="华文宋体"/>
          <w:sz w:val="28"/>
          <w:szCs w:val="28"/>
        </w:rPr>
        <w:t>施工图</w:t>
      </w:r>
      <w:r>
        <w:rPr>
          <w:rFonts w:ascii="华文宋体" w:eastAsia="华文宋体" w:hAnsi="华文宋体" w:hint="eastAsia"/>
          <w:sz w:val="28"/>
          <w:szCs w:val="28"/>
        </w:rPr>
        <w:t>设计并审核</w:t>
      </w:r>
      <w:r w:rsidRPr="00953E09">
        <w:rPr>
          <w:rFonts w:ascii="华文宋体" w:eastAsia="华文宋体" w:hAnsi="华文宋体"/>
          <w:sz w:val="28"/>
          <w:szCs w:val="28"/>
        </w:rPr>
        <w:t>。</w:t>
      </w:r>
    </w:p>
    <w:p w14:paraId="37FB8108" w14:textId="75AB38F4" w:rsidR="00A36CAE" w:rsidRDefault="00000000">
      <w:pPr>
        <w:pStyle w:val="af3"/>
        <w:numPr>
          <w:ilvl w:val="0"/>
          <w:numId w:val="13"/>
        </w:numPr>
        <w:adjustRightInd w:val="0"/>
        <w:snapToGrid w:val="0"/>
        <w:spacing w:after="0" w:line="360" w:lineRule="auto"/>
        <w:rPr>
          <w:rFonts w:ascii="华文宋体" w:eastAsia="华文宋体" w:hAnsi="华文宋体" w:hint="eastAsia"/>
          <w:sz w:val="28"/>
          <w:szCs w:val="28"/>
        </w:rPr>
      </w:pPr>
      <w:r>
        <w:rPr>
          <w:rFonts w:ascii="华文宋体" w:eastAsia="华文宋体" w:hAnsi="华文宋体"/>
          <w:b/>
          <w:bCs/>
          <w:sz w:val="28"/>
          <w:szCs w:val="28"/>
        </w:rPr>
        <w:t>科研办公公共区域</w:t>
      </w:r>
    </w:p>
    <w:p w14:paraId="4691F43C" w14:textId="77777777" w:rsidR="00A36CAE" w:rsidRDefault="00000000">
      <w:pPr>
        <w:pStyle w:val="af3"/>
        <w:adjustRightInd w:val="0"/>
        <w:snapToGrid w:val="0"/>
        <w:spacing w:line="360" w:lineRule="auto"/>
        <w:ind w:leftChars="200" w:left="420"/>
        <w:rPr>
          <w:rFonts w:ascii="华文宋体" w:eastAsia="华文宋体" w:hAnsi="华文宋体" w:hint="eastAsia"/>
          <w:sz w:val="28"/>
          <w:szCs w:val="28"/>
        </w:rPr>
      </w:pPr>
      <w:r>
        <w:rPr>
          <w:rFonts w:ascii="华文宋体" w:eastAsia="华文宋体" w:hAnsi="华文宋体"/>
          <w:b/>
          <w:bCs/>
          <w:sz w:val="28"/>
          <w:szCs w:val="28"/>
        </w:rPr>
        <w:t>氛围营造</w:t>
      </w:r>
      <w:r>
        <w:rPr>
          <w:rFonts w:ascii="华文宋体" w:eastAsia="华文宋体" w:hAnsi="华文宋体"/>
          <w:sz w:val="28"/>
          <w:szCs w:val="28"/>
        </w:rPr>
        <w:t>：营造宁静、高效、利于专注与协作的科研办公氛围。色彩宜明快、雅致，灯光设计需满足办公照度要求，避免眩光。</w:t>
      </w:r>
    </w:p>
    <w:p w14:paraId="685383F3" w14:textId="77777777" w:rsidR="00A36CAE" w:rsidRDefault="00000000">
      <w:pPr>
        <w:pStyle w:val="af3"/>
        <w:adjustRightInd w:val="0"/>
        <w:snapToGrid w:val="0"/>
        <w:spacing w:line="360" w:lineRule="auto"/>
        <w:ind w:leftChars="200" w:left="420"/>
        <w:rPr>
          <w:rFonts w:ascii="华文宋体" w:eastAsia="华文宋体" w:hAnsi="华文宋体" w:hint="eastAsia"/>
          <w:sz w:val="28"/>
          <w:szCs w:val="28"/>
        </w:rPr>
      </w:pPr>
      <w:r>
        <w:rPr>
          <w:rFonts w:ascii="华文宋体" w:eastAsia="华文宋体" w:hAnsi="华文宋体"/>
          <w:b/>
          <w:bCs/>
          <w:sz w:val="28"/>
          <w:szCs w:val="28"/>
        </w:rPr>
        <w:t>流线与效率</w:t>
      </w:r>
      <w:r>
        <w:rPr>
          <w:rFonts w:ascii="华文宋体" w:eastAsia="华文宋体" w:hAnsi="华文宋体"/>
          <w:sz w:val="28"/>
          <w:szCs w:val="28"/>
        </w:rPr>
        <w:t>：优化核心筒及交通流线布局，提高空间导向性与使用效率。公共走廊等区域可设置灵活的休息、交流节点，促进非正式交流。</w:t>
      </w:r>
    </w:p>
    <w:p w14:paraId="66F9FF88" w14:textId="77777777" w:rsidR="00A36CAE" w:rsidRDefault="00000000">
      <w:pPr>
        <w:pStyle w:val="af3"/>
        <w:adjustRightInd w:val="0"/>
        <w:snapToGrid w:val="0"/>
        <w:spacing w:line="360" w:lineRule="auto"/>
        <w:ind w:leftChars="200" w:left="420"/>
        <w:rPr>
          <w:rFonts w:ascii="华文宋体" w:eastAsia="华文宋体" w:hAnsi="华文宋体" w:hint="eastAsia"/>
          <w:sz w:val="28"/>
          <w:szCs w:val="28"/>
        </w:rPr>
      </w:pPr>
      <w:r>
        <w:rPr>
          <w:rFonts w:ascii="华文宋体" w:eastAsia="华文宋体" w:hAnsi="华文宋体"/>
          <w:b/>
          <w:bCs/>
          <w:sz w:val="28"/>
          <w:szCs w:val="28"/>
        </w:rPr>
        <w:t>弹性与兼容</w:t>
      </w:r>
      <w:r>
        <w:rPr>
          <w:rFonts w:ascii="华文宋体" w:eastAsia="华文宋体" w:hAnsi="华文宋体"/>
          <w:sz w:val="28"/>
          <w:szCs w:val="28"/>
        </w:rPr>
        <w:t>：考虑未来实验室改造的可能性，公共区域的机电点位、材质选择（</w:t>
      </w:r>
      <w:proofErr w:type="gramStart"/>
      <w:r>
        <w:rPr>
          <w:rFonts w:ascii="华文宋体" w:eastAsia="华文宋体" w:hAnsi="华文宋体"/>
          <w:sz w:val="28"/>
          <w:szCs w:val="28"/>
        </w:rPr>
        <w:t>如耐腐蚀</w:t>
      </w:r>
      <w:proofErr w:type="gramEnd"/>
      <w:r>
        <w:rPr>
          <w:rFonts w:ascii="华文宋体" w:eastAsia="华文宋体" w:hAnsi="华文宋体"/>
          <w:sz w:val="28"/>
          <w:szCs w:val="28"/>
        </w:rPr>
        <w:t>、易清洁）应具备一定的兼容性与适应性。</w:t>
      </w:r>
    </w:p>
    <w:p w14:paraId="1FCCE0B8" w14:textId="77777777" w:rsidR="00A36CAE" w:rsidRDefault="00000000">
      <w:pPr>
        <w:pStyle w:val="af3"/>
        <w:adjustRightInd w:val="0"/>
        <w:snapToGrid w:val="0"/>
        <w:spacing w:line="360" w:lineRule="auto"/>
        <w:ind w:leftChars="200" w:left="420"/>
        <w:rPr>
          <w:rFonts w:ascii="华文宋体" w:eastAsia="华文宋体" w:hAnsi="华文宋体" w:hint="eastAsia"/>
          <w:sz w:val="28"/>
          <w:szCs w:val="28"/>
        </w:rPr>
      </w:pPr>
      <w:r>
        <w:rPr>
          <w:rFonts w:ascii="华文宋体" w:eastAsia="华文宋体" w:hAnsi="华文宋体"/>
          <w:b/>
          <w:bCs/>
          <w:sz w:val="28"/>
          <w:szCs w:val="28"/>
        </w:rPr>
        <w:t>品质与细节</w:t>
      </w:r>
      <w:r>
        <w:rPr>
          <w:rFonts w:ascii="华文宋体" w:eastAsia="华文宋体" w:hAnsi="华文宋体"/>
          <w:sz w:val="28"/>
          <w:szCs w:val="28"/>
        </w:rPr>
        <w:t>：注重细节处理，如门套、踢脚、天花收口等，体现高品质的建造标准。卫生间、电梯厅等空间应兼顾美观、耐用与易清洁。</w:t>
      </w:r>
    </w:p>
    <w:p w14:paraId="3DC867B1" w14:textId="77777777" w:rsidR="00A36CAE" w:rsidRDefault="00000000">
      <w:pPr>
        <w:pStyle w:val="af3"/>
        <w:adjustRightInd w:val="0"/>
        <w:snapToGrid w:val="0"/>
        <w:spacing w:line="360" w:lineRule="auto"/>
        <w:ind w:leftChars="200" w:left="420"/>
        <w:rPr>
          <w:rFonts w:ascii="华文宋体" w:eastAsia="华文宋体" w:hAnsi="华文宋体" w:hint="eastAsia"/>
          <w:sz w:val="28"/>
          <w:szCs w:val="28"/>
        </w:rPr>
      </w:pPr>
      <w:r>
        <w:rPr>
          <w:rFonts w:ascii="华文宋体" w:eastAsia="华文宋体" w:hAnsi="华文宋体" w:hint="eastAsia"/>
          <w:b/>
          <w:bCs/>
          <w:sz w:val="28"/>
          <w:szCs w:val="28"/>
        </w:rPr>
        <w:lastRenderedPageBreak/>
        <w:t>方案的丰富性</w:t>
      </w:r>
      <w:r>
        <w:rPr>
          <w:rFonts w:ascii="华文宋体" w:eastAsia="华文宋体" w:hAnsi="华文宋体"/>
          <w:sz w:val="28"/>
          <w:szCs w:val="28"/>
        </w:rPr>
        <w:t>：</w:t>
      </w:r>
      <w:r>
        <w:rPr>
          <w:rFonts w:ascii="华文宋体" w:eastAsia="华文宋体" w:hAnsi="华文宋体" w:hint="eastAsia"/>
          <w:sz w:val="28"/>
          <w:szCs w:val="28"/>
        </w:rPr>
        <w:t>每个地块科研办公空间室内公区。根据开发时序、项目需求等采用有差异的方案设计</w:t>
      </w:r>
      <w:r>
        <w:rPr>
          <w:rFonts w:ascii="华文宋体" w:eastAsia="华文宋体" w:hAnsi="华文宋体"/>
          <w:sz w:val="28"/>
          <w:szCs w:val="28"/>
        </w:rPr>
        <w:t>。</w:t>
      </w:r>
    </w:p>
    <w:p w14:paraId="7AF67C4D" w14:textId="77777777" w:rsidR="00A36CAE" w:rsidRDefault="00000000">
      <w:pPr>
        <w:pStyle w:val="af3"/>
        <w:adjustRightInd w:val="0"/>
        <w:snapToGrid w:val="0"/>
        <w:spacing w:before="0" w:after="0" w:line="360" w:lineRule="auto"/>
        <w:ind w:leftChars="200" w:left="420"/>
        <w:rPr>
          <w:rFonts w:ascii="华文宋体" w:eastAsia="华文宋体" w:hAnsi="华文宋体" w:hint="eastAsia"/>
          <w:sz w:val="28"/>
          <w:szCs w:val="28"/>
        </w:rPr>
      </w:pPr>
      <w:r>
        <w:rPr>
          <w:rFonts w:ascii="华文宋体" w:eastAsia="华文宋体" w:hAnsi="华文宋体"/>
          <w:b/>
          <w:bCs/>
          <w:sz w:val="28"/>
          <w:szCs w:val="28"/>
        </w:rPr>
        <w:t>实验室兼容性及特殊要求</w:t>
      </w:r>
      <w:r>
        <w:rPr>
          <w:rFonts w:ascii="华文宋体" w:eastAsia="华文宋体" w:hAnsi="华文宋体" w:hint="eastAsia"/>
          <w:b/>
          <w:bCs/>
          <w:sz w:val="28"/>
          <w:szCs w:val="28"/>
        </w:rPr>
        <w:t>：</w:t>
      </w:r>
      <w:r>
        <w:rPr>
          <w:rFonts w:ascii="华文宋体" w:eastAsia="华文宋体" w:hAnsi="华文宋体"/>
          <w:sz w:val="28"/>
          <w:szCs w:val="28"/>
        </w:rPr>
        <w:t>办公区相邻的公共区域，其墙面、地面材料应考虑未来可能改造为实验室区域的耐久性、耐化学品腐蚀性及易清洁性。</w:t>
      </w:r>
    </w:p>
    <w:p w14:paraId="43CFB17F" w14:textId="026A666B" w:rsidR="00A36CAE" w:rsidRDefault="00000000">
      <w:pPr>
        <w:pStyle w:val="af3"/>
        <w:numPr>
          <w:ilvl w:val="0"/>
          <w:numId w:val="13"/>
        </w:numPr>
        <w:adjustRightInd w:val="0"/>
        <w:snapToGrid w:val="0"/>
        <w:spacing w:after="0" w:line="360" w:lineRule="auto"/>
        <w:rPr>
          <w:rFonts w:ascii="华文宋体" w:eastAsia="华文宋体" w:hAnsi="华文宋体" w:hint="eastAsia"/>
          <w:sz w:val="28"/>
          <w:szCs w:val="28"/>
        </w:rPr>
      </w:pPr>
      <w:proofErr w:type="gramStart"/>
      <w:r>
        <w:rPr>
          <w:rFonts w:ascii="华文宋体" w:eastAsia="华文宋体" w:hAnsi="华文宋体"/>
          <w:b/>
          <w:bCs/>
          <w:sz w:val="28"/>
          <w:szCs w:val="28"/>
        </w:rPr>
        <w:t>地下</w:t>
      </w:r>
      <w:r w:rsidR="00B94D1C">
        <w:rPr>
          <w:rFonts w:ascii="华文宋体" w:eastAsia="华文宋体" w:hAnsi="华文宋体" w:hint="eastAsia"/>
          <w:b/>
          <w:bCs/>
          <w:sz w:val="28"/>
          <w:szCs w:val="28"/>
        </w:rPr>
        <w:t>光厅</w:t>
      </w:r>
      <w:r w:rsidR="00B328CA">
        <w:rPr>
          <w:rFonts w:ascii="华文宋体" w:eastAsia="华文宋体" w:hAnsi="华文宋体"/>
          <w:b/>
          <w:bCs/>
          <w:sz w:val="28"/>
          <w:szCs w:val="28"/>
        </w:rPr>
        <w:t>车库</w:t>
      </w:r>
      <w:proofErr w:type="gramEnd"/>
      <w:r w:rsidR="00B33F29">
        <w:rPr>
          <w:rFonts w:ascii="华文宋体" w:eastAsia="华文宋体" w:hAnsi="华文宋体" w:hint="eastAsia"/>
          <w:b/>
          <w:bCs/>
          <w:sz w:val="28"/>
          <w:szCs w:val="28"/>
        </w:rPr>
        <w:t>精装区域</w:t>
      </w:r>
    </w:p>
    <w:p w14:paraId="2FB1C7FA" w14:textId="68D5F945" w:rsidR="00A36CAE" w:rsidRDefault="00000000">
      <w:pPr>
        <w:pStyle w:val="af3"/>
        <w:adjustRightInd w:val="0"/>
        <w:snapToGrid w:val="0"/>
        <w:spacing w:line="360" w:lineRule="auto"/>
        <w:ind w:leftChars="200" w:left="420"/>
        <w:rPr>
          <w:rFonts w:ascii="华文宋体" w:eastAsia="华文宋体" w:hAnsi="华文宋体" w:hint="eastAsia"/>
          <w:sz w:val="28"/>
          <w:szCs w:val="28"/>
        </w:rPr>
      </w:pPr>
      <w:r>
        <w:rPr>
          <w:rFonts w:ascii="华文宋体" w:eastAsia="华文宋体" w:hAnsi="华文宋体"/>
          <w:b/>
          <w:bCs/>
          <w:sz w:val="28"/>
          <w:szCs w:val="28"/>
        </w:rPr>
        <w:t>品质提升</w:t>
      </w:r>
      <w:r>
        <w:rPr>
          <w:rFonts w:ascii="华文宋体" w:eastAsia="华文宋体" w:hAnsi="华文宋体"/>
          <w:sz w:val="28"/>
          <w:szCs w:val="28"/>
        </w:rPr>
        <w:t>：通过合理的分区、清晰的标识、适宜的照明及耐磨易洁的墙面/地坪材料，提升</w:t>
      </w:r>
      <w:r w:rsidR="00B328CA">
        <w:rPr>
          <w:rFonts w:ascii="华文宋体" w:eastAsia="华文宋体" w:hAnsi="华文宋体"/>
          <w:sz w:val="28"/>
          <w:szCs w:val="28"/>
        </w:rPr>
        <w:t>车库车道</w:t>
      </w:r>
      <w:r>
        <w:rPr>
          <w:rFonts w:ascii="华文宋体" w:eastAsia="华文宋体" w:hAnsi="华文宋体"/>
          <w:sz w:val="28"/>
          <w:szCs w:val="28"/>
        </w:rPr>
        <w:t>空间的环境品质，超越传统</w:t>
      </w:r>
      <w:r w:rsidR="00B328CA">
        <w:rPr>
          <w:rFonts w:ascii="华文宋体" w:eastAsia="华文宋体" w:hAnsi="华文宋体"/>
          <w:sz w:val="28"/>
          <w:szCs w:val="28"/>
        </w:rPr>
        <w:t>车库车道</w:t>
      </w:r>
      <w:r>
        <w:rPr>
          <w:rFonts w:ascii="华文宋体" w:eastAsia="华文宋体" w:hAnsi="华文宋体"/>
          <w:sz w:val="28"/>
          <w:szCs w:val="28"/>
        </w:rPr>
        <w:t>的沉闷印象。</w:t>
      </w:r>
    </w:p>
    <w:p w14:paraId="6464FC6E" w14:textId="77777777" w:rsidR="00A36CAE" w:rsidRDefault="00000000">
      <w:pPr>
        <w:pStyle w:val="af3"/>
        <w:adjustRightInd w:val="0"/>
        <w:snapToGrid w:val="0"/>
        <w:spacing w:line="360" w:lineRule="auto"/>
        <w:ind w:leftChars="200" w:left="420"/>
        <w:rPr>
          <w:rFonts w:ascii="华文宋体" w:eastAsia="华文宋体" w:hAnsi="华文宋体" w:hint="eastAsia"/>
          <w:sz w:val="28"/>
          <w:szCs w:val="28"/>
        </w:rPr>
      </w:pPr>
      <w:r>
        <w:rPr>
          <w:rFonts w:ascii="华文宋体" w:eastAsia="华文宋体" w:hAnsi="华文宋体"/>
          <w:b/>
          <w:bCs/>
          <w:sz w:val="28"/>
          <w:szCs w:val="28"/>
        </w:rPr>
        <w:t>物流管理</w:t>
      </w:r>
      <w:r>
        <w:rPr>
          <w:rFonts w:ascii="华文宋体" w:eastAsia="华文宋体" w:hAnsi="华文宋体"/>
          <w:sz w:val="28"/>
          <w:szCs w:val="28"/>
        </w:rPr>
        <w:t>：为快递、外卖、垃圾清运（特别是实验室危废品）设置独立、便捷且管理严密的物流通道与暂存区域，确保与主要人流互不干扰。</w:t>
      </w:r>
    </w:p>
    <w:p w14:paraId="746B2E37" w14:textId="69A457D6" w:rsidR="007D24A3" w:rsidRPr="007D24A3" w:rsidRDefault="007D24A3" w:rsidP="007D24A3">
      <w:pPr>
        <w:pStyle w:val="af3"/>
        <w:numPr>
          <w:ilvl w:val="0"/>
          <w:numId w:val="13"/>
        </w:numPr>
        <w:adjustRightInd w:val="0"/>
        <w:snapToGrid w:val="0"/>
        <w:spacing w:after="0" w:line="360" w:lineRule="auto"/>
        <w:rPr>
          <w:rFonts w:ascii="华文宋体" w:eastAsia="华文宋体" w:hAnsi="华文宋体" w:hint="eastAsia"/>
          <w:b/>
          <w:bCs/>
          <w:sz w:val="28"/>
          <w:szCs w:val="28"/>
        </w:rPr>
      </w:pPr>
      <w:r w:rsidRPr="007D24A3">
        <w:rPr>
          <w:rFonts w:ascii="华文宋体" w:eastAsia="华文宋体" w:hAnsi="华文宋体"/>
          <w:b/>
          <w:bCs/>
          <w:sz w:val="28"/>
          <w:szCs w:val="28"/>
        </w:rPr>
        <w:t>N04</w:t>
      </w:r>
      <w:r w:rsidR="0098260B">
        <w:rPr>
          <w:rFonts w:ascii="华文宋体" w:eastAsia="华文宋体" w:hAnsi="华文宋体"/>
          <w:b/>
          <w:bCs/>
          <w:sz w:val="28"/>
          <w:szCs w:val="28"/>
        </w:rPr>
        <w:t>项目</w:t>
      </w:r>
      <w:r w:rsidRPr="007D24A3">
        <w:rPr>
          <w:rFonts w:ascii="华文宋体" w:eastAsia="华文宋体" w:hAnsi="华文宋体"/>
          <w:b/>
          <w:bCs/>
          <w:sz w:val="28"/>
          <w:szCs w:val="28"/>
        </w:rPr>
        <w:t>冷站、</w:t>
      </w:r>
      <w:r w:rsidR="00F1778F">
        <w:rPr>
          <w:rFonts w:ascii="华文宋体" w:eastAsia="华文宋体" w:hAnsi="华文宋体"/>
          <w:b/>
          <w:bCs/>
          <w:sz w:val="28"/>
          <w:szCs w:val="28"/>
        </w:rPr>
        <w:t>驾驶舱</w:t>
      </w:r>
      <w:r w:rsidRPr="007D24A3">
        <w:rPr>
          <w:rFonts w:ascii="华文宋体" w:eastAsia="华文宋体" w:hAnsi="华文宋体"/>
          <w:b/>
          <w:bCs/>
          <w:sz w:val="28"/>
          <w:szCs w:val="28"/>
        </w:rPr>
        <w:t>精装区域</w:t>
      </w:r>
    </w:p>
    <w:p w14:paraId="4ED8D948" w14:textId="4543B39A" w:rsidR="007D24A3" w:rsidRPr="007D24A3" w:rsidRDefault="007D24A3" w:rsidP="007D24A3">
      <w:pPr>
        <w:pStyle w:val="af3"/>
        <w:adjustRightInd w:val="0"/>
        <w:snapToGrid w:val="0"/>
        <w:spacing w:line="360" w:lineRule="auto"/>
        <w:ind w:leftChars="200" w:left="420"/>
        <w:rPr>
          <w:rFonts w:ascii="华文宋体" w:eastAsia="华文宋体" w:hAnsi="华文宋体" w:hint="eastAsia"/>
          <w:sz w:val="28"/>
          <w:szCs w:val="28"/>
        </w:rPr>
      </w:pPr>
      <w:r w:rsidRPr="007D24A3">
        <w:rPr>
          <w:rFonts w:ascii="华文宋体" w:eastAsia="华文宋体" w:hAnsi="华文宋体"/>
          <w:b/>
          <w:bCs/>
          <w:sz w:val="28"/>
          <w:szCs w:val="28"/>
        </w:rPr>
        <w:t>定位与属性</w:t>
      </w:r>
      <w:r w:rsidRPr="007D24A3">
        <w:rPr>
          <w:rFonts w:ascii="华文宋体" w:eastAsia="华文宋体" w:hAnsi="华文宋体"/>
          <w:sz w:val="28"/>
          <w:szCs w:val="28"/>
        </w:rPr>
        <w:t>：</w:t>
      </w:r>
      <w:r w:rsidR="00941BE2">
        <w:rPr>
          <w:rFonts w:ascii="华文宋体" w:eastAsia="华文宋体" w:hAnsi="华文宋体" w:hint="eastAsia"/>
          <w:sz w:val="28"/>
          <w:szCs w:val="28"/>
        </w:rPr>
        <w:t>作</w:t>
      </w:r>
      <w:r w:rsidRPr="007D24A3">
        <w:rPr>
          <w:rFonts w:ascii="华文宋体" w:eastAsia="华文宋体" w:hAnsi="华文宋体"/>
          <w:sz w:val="28"/>
          <w:szCs w:val="28"/>
        </w:rPr>
        <w:t>为移交政府的配套展厅，兼具展示与区域规划、技术成果的公共展览功能。设计需满足展厅的基本功能属性（信息传达、参观流线、空间舒适性），严</w:t>
      </w:r>
      <w:r w:rsidRPr="00D75A19">
        <w:rPr>
          <w:rFonts w:ascii="华文宋体" w:eastAsia="华文宋体" w:hAnsi="华文宋体"/>
          <w:sz w:val="28"/>
          <w:szCs w:val="28"/>
        </w:rPr>
        <w:t>格控制成本</w:t>
      </w:r>
      <w:r w:rsidRPr="007D24A3">
        <w:rPr>
          <w:rFonts w:ascii="华文宋体" w:eastAsia="华文宋体" w:hAnsi="华文宋体"/>
          <w:sz w:val="28"/>
          <w:szCs w:val="28"/>
        </w:rPr>
        <w:t>，避免过度装饰，体现政府项目的务实、高效与公共性。</w:t>
      </w:r>
    </w:p>
    <w:p w14:paraId="70148F2C" w14:textId="514DE74C" w:rsidR="007D24A3" w:rsidRPr="007D24A3" w:rsidRDefault="007D24A3" w:rsidP="007D24A3">
      <w:pPr>
        <w:pStyle w:val="af3"/>
        <w:adjustRightInd w:val="0"/>
        <w:snapToGrid w:val="0"/>
        <w:spacing w:line="360" w:lineRule="auto"/>
        <w:ind w:leftChars="200" w:left="420"/>
        <w:rPr>
          <w:rFonts w:ascii="华文宋体" w:eastAsia="华文宋体" w:hAnsi="华文宋体" w:hint="eastAsia"/>
          <w:sz w:val="28"/>
          <w:szCs w:val="28"/>
        </w:rPr>
      </w:pPr>
      <w:r w:rsidRPr="007D24A3">
        <w:rPr>
          <w:rFonts w:ascii="华文宋体" w:eastAsia="华文宋体" w:hAnsi="华文宋体"/>
          <w:b/>
          <w:bCs/>
          <w:sz w:val="28"/>
          <w:szCs w:val="28"/>
        </w:rPr>
        <w:t>动线与功能</w:t>
      </w:r>
      <w:r w:rsidRPr="007D24A3">
        <w:rPr>
          <w:rFonts w:ascii="华文宋体" w:eastAsia="华文宋体" w:hAnsi="华文宋体"/>
          <w:sz w:val="28"/>
          <w:szCs w:val="28"/>
        </w:rPr>
        <w:t>：建立明确、简洁的参观动线，避免迂回。合理规划入口接待区、核心展陈区、设备参观通道、休息区</w:t>
      </w:r>
      <w:r>
        <w:rPr>
          <w:rFonts w:ascii="华文宋体" w:eastAsia="华文宋体" w:hAnsi="华文宋体" w:hint="eastAsia"/>
          <w:sz w:val="28"/>
          <w:szCs w:val="28"/>
        </w:rPr>
        <w:t>等</w:t>
      </w:r>
      <w:r w:rsidRPr="007D24A3">
        <w:rPr>
          <w:rFonts w:ascii="华文宋体" w:eastAsia="华文宋体" w:hAnsi="华文宋体"/>
          <w:sz w:val="28"/>
          <w:szCs w:val="28"/>
        </w:rPr>
        <w:t>。</w:t>
      </w:r>
    </w:p>
    <w:p w14:paraId="5FC57A07" w14:textId="3F17FE75" w:rsidR="007D24A3" w:rsidRPr="007D24A3" w:rsidRDefault="007D24A3" w:rsidP="007D24A3">
      <w:pPr>
        <w:pStyle w:val="af3"/>
        <w:adjustRightInd w:val="0"/>
        <w:snapToGrid w:val="0"/>
        <w:spacing w:line="360" w:lineRule="auto"/>
        <w:ind w:leftChars="200" w:left="420"/>
        <w:rPr>
          <w:rFonts w:ascii="华文宋体" w:eastAsia="华文宋体" w:hAnsi="华文宋体" w:hint="eastAsia"/>
          <w:sz w:val="28"/>
          <w:szCs w:val="28"/>
        </w:rPr>
      </w:pPr>
      <w:r w:rsidRPr="007D24A3">
        <w:rPr>
          <w:rFonts w:ascii="华文宋体" w:eastAsia="华文宋体" w:hAnsi="华文宋体"/>
          <w:b/>
          <w:bCs/>
          <w:sz w:val="28"/>
          <w:szCs w:val="28"/>
        </w:rPr>
        <w:lastRenderedPageBreak/>
        <w:t>成本与简洁性</w:t>
      </w:r>
      <w:r w:rsidRPr="007D24A3">
        <w:rPr>
          <w:rFonts w:ascii="华文宋体" w:eastAsia="华文宋体" w:hAnsi="华文宋体"/>
          <w:sz w:val="28"/>
          <w:szCs w:val="28"/>
        </w:rPr>
        <w:t>：采用中性色、浅色调为主（白、浅灰、米色），突</w:t>
      </w:r>
      <w:proofErr w:type="gramStart"/>
      <w:r w:rsidRPr="007D24A3">
        <w:rPr>
          <w:rFonts w:ascii="华文宋体" w:eastAsia="华文宋体" w:hAnsi="华文宋体"/>
          <w:sz w:val="28"/>
          <w:szCs w:val="28"/>
        </w:rPr>
        <w:t>出展陈内容</w:t>
      </w:r>
      <w:proofErr w:type="gramEnd"/>
      <w:r w:rsidRPr="007D24A3">
        <w:rPr>
          <w:rFonts w:ascii="华文宋体" w:eastAsia="华文宋体" w:hAnsi="华文宋体"/>
          <w:sz w:val="28"/>
          <w:szCs w:val="28"/>
        </w:rPr>
        <w:t>本身。</w:t>
      </w:r>
    </w:p>
    <w:p w14:paraId="3B9174E4" w14:textId="04F8B7D3" w:rsidR="007D24A3" w:rsidRDefault="007D24A3" w:rsidP="00007746">
      <w:pPr>
        <w:pStyle w:val="af3"/>
        <w:adjustRightInd w:val="0"/>
        <w:snapToGrid w:val="0"/>
        <w:spacing w:line="360" w:lineRule="auto"/>
        <w:ind w:leftChars="200" w:left="420"/>
        <w:rPr>
          <w:rFonts w:ascii="华文宋体" w:eastAsia="华文宋体" w:hAnsi="华文宋体" w:hint="eastAsia"/>
          <w:sz w:val="28"/>
          <w:szCs w:val="28"/>
        </w:rPr>
      </w:pPr>
      <w:r w:rsidRPr="007D24A3">
        <w:rPr>
          <w:rFonts w:ascii="华文宋体" w:eastAsia="华文宋体" w:hAnsi="华文宋体"/>
          <w:b/>
          <w:bCs/>
          <w:sz w:val="28"/>
          <w:szCs w:val="28"/>
        </w:rPr>
        <w:t>照明与体验</w:t>
      </w:r>
      <w:r w:rsidRPr="007D24A3">
        <w:rPr>
          <w:rFonts w:ascii="华文宋体" w:eastAsia="华文宋体" w:hAnsi="华文宋体"/>
          <w:sz w:val="28"/>
          <w:szCs w:val="28"/>
        </w:rPr>
        <w:t>：展墙、展板、模型区域采用重点射灯；不设大型艺术装置、定制雕塑或奢华软装。可利用墙面色彩分区或简洁的线条引导视线。</w:t>
      </w:r>
    </w:p>
    <w:p w14:paraId="2206DDF1" w14:textId="1CB7D159" w:rsidR="00C47E81" w:rsidRPr="00C47E81" w:rsidRDefault="00C47E81" w:rsidP="00C47E81">
      <w:pPr>
        <w:pStyle w:val="af3"/>
        <w:adjustRightInd w:val="0"/>
        <w:snapToGrid w:val="0"/>
        <w:spacing w:line="360" w:lineRule="auto"/>
        <w:ind w:leftChars="200" w:left="420"/>
        <w:rPr>
          <w:rFonts w:ascii="华文宋体" w:eastAsia="华文宋体" w:hAnsi="华文宋体" w:hint="eastAsia"/>
          <w:sz w:val="28"/>
          <w:szCs w:val="28"/>
        </w:rPr>
      </w:pPr>
      <w:r w:rsidRPr="00C47E81">
        <w:rPr>
          <w:rFonts w:ascii="华文宋体" w:eastAsia="华文宋体" w:hAnsi="华文宋体"/>
          <w:b/>
          <w:bCs/>
          <w:sz w:val="28"/>
          <w:szCs w:val="28"/>
        </w:rPr>
        <w:t>（四）设计管理责任</w:t>
      </w:r>
    </w:p>
    <w:p w14:paraId="7C7D3B11" w14:textId="10866504" w:rsidR="00C47E81" w:rsidRPr="00C47E81" w:rsidRDefault="00C47E81" w:rsidP="00C47E81">
      <w:pPr>
        <w:pStyle w:val="af3"/>
        <w:adjustRightInd w:val="0"/>
        <w:snapToGrid w:val="0"/>
        <w:spacing w:line="360" w:lineRule="auto"/>
        <w:ind w:leftChars="200" w:left="420"/>
        <w:rPr>
          <w:rFonts w:ascii="华文宋体" w:eastAsia="华文宋体" w:hAnsi="华文宋体" w:hint="eastAsia"/>
          <w:sz w:val="28"/>
          <w:szCs w:val="28"/>
        </w:rPr>
      </w:pPr>
      <w:bookmarkStart w:id="6" w:name="OLE_LINK1"/>
      <w:r w:rsidRPr="00C47E81">
        <w:rPr>
          <w:rFonts w:ascii="华文宋体" w:eastAsia="华文宋体" w:hAnsi="华文宋体"/>
          <w:b/>
          <w:bCs/>
          <w:sz w:val="28"/>
          <w:szCs w:val="28"/>
        </w:rPr>
        <w:t xml:space="preserve">1. </w:t>
      </w:r>
      <w:r w:rsidR="00345B8C" w:rsidRPr="00345B8C">
        <w:rPr>
          <w:rFonts w:ascii="华文宋体" w:eastAsia="华文宋体" w:hAnsi="华文宋体" w:hint="eastAsia"/>
          <w:b/>
          <w:bCs/>
          <w:sz w:val="28"/>
          <w:szCs w:val="28"/>
        </w:rPr>
        <w:t>商业、文体及地下空间</w:t>
      </w:r>
      <w:r w:rsidRPr="00C47E81">
        <w:rPr>
          <w:rFonts w:ascii="华文宋体" w:eastAsia="华文宋体" w:hAnsi="华文宋体"/>
          <w:b/>
          <w:bCs/>
          <w:sz w:val="28"/>
          <w:szCs w:val="28"/>
        </w:rPr>
        <w:t>施工图界面管理与协调责任</w:t>
      </w:r>
    </w:p>
    <w:p w14:paraId="6E20439D" w14:textId="5960E574" w:rsidR="00345B8C" w:rsidRDefault="00941BE2" w:rsidP="00345B8C">
      <w:pPr>
        <w:pStyle w:val="af3"/>
        <w:adjustRightInd w:val="0"/>
        <w:snapToGrid w:val="0"/>
        <w:spacing w:line="360" w:lineRule="auto"/>
        <w:ind w:leftChars="200" w:left="420"/>
        <w:rPr>
          <w:rFonts w:ascii="华文宋体" w:eastAsia="华文宋体" w:hAnsi="华文宋体" w:hint="eastAsia"/>
          <w:sz w:val="28"/>
          <w:szCs w:val="28"/>
        </w:rPr>
      </w:pPr>
      <w:r>
        <w:rPr>
          <w:rFonts w:ascii="华文宋体" w:eastAsia="华文宋体" w:hAnsi="华文宋体" w:hint="eastAsia"/>
          <w:sz w:val="28"/>
          <w:szCs w:val="28"/>
        </w:rPr>
        <w:t>作</w:t>
      </w:r>
      <w:r w:rsidR="00C47E81" w:rsidRPr="00C47E81">
        <w:rPr>
          <w:rFonts w:ascii="华文宋体" w:eastAsia="华文宋体" w:hAnsi="华文宋体"/>
          <w:sz w:val="28"/>
          <w:szCs w:val="28"/>
        </w:rPr>
        <w:t>为项目“公共区域及衔接空间设计管理的总协调方</w:t>
      </w:r>
      <w:r w:rsidR="00D57AE4">
        <w:rPr>
          <w:rFonts w:ascii="华文宋体" w:eastAsia="华文宋体" w:hAnsi="华文宋体" w:hint="eastAsia"/>
          <w:sz w:val="28"/>
          <w:szCs w:val="28"/>
        </w:rPr>
        <w:t>及兜底方</w:t>
      </w:r>
      <w:r w:rsidR="00C47E81" w:rsidRPr="00C47E81">
        <w:rPr>
          <w:rFonts w:ascii="华文宋体" w:eastAsia="华文宋体" w:hAnsi="华文宋体"/>
          <w:sz w:val="28"/>
          <w:szCs w:val="28"/>
        </w:rPr>
        <w:t>”，负有</w:t>
      </w:r>
      <w:r w:rsidR="00F34F5A">
        <w:rPr>
          <w:rFonts w:ascii="华文宋体" w:eastAsia="华文宋体" w:hAnsi="华文宋体" w:hint="eastAsia"/>
          <w:sz w:val="28"/>
          <w:szCs w:val="28"/>
        </w:rPr>
        <w:t>建立</w:t>
      </w:r>
      <w:bookmarkStart w:id="7" w:name="OLE_LINK10"/>
      <w:r w:rsidR="00345B8C">
        <w:rPr>
          <w:rFonts w:ascii="华文宋体" w:eastAsia="华文宋体" w:hAnsi="华文宋体" w:hint="eastAsia"/>
          <w:sz w:val="28"/>
          <w:szCs w:val="28"/>
        </w:rPr>
        <w:t>商业、文体及地下空间</w:t>
      </w:r>
      <w:bookmarkEnd w:id="7"/>
      <w:r w:rsidR="00C47E81" w:rsidRPr="00C47E81">
        <w:rPr>
          <w:rFonts w:ascii="华文宋体" w:eastAsia="华文宋体" w:hAnsi="华文宋体"/>
          <w:sz w:val="28"/>
          <w:szCs w:val="28"/>
        </w:rPr>
        <w:t>跨专业、跨地块</w:t>
      </w:r>
      <w:r w:rsidR="00F34F5A">
        <w:rPr>
          <w:rFonts w:ascii="华文宋体" w:eastAsia="华文宋体" w:hAnsi="华文宋体" w:hint="eastAsia"/>
          <w:sz w:val="28"/>
          <w:szCs w:val="28"/>
        </w:rPr>
        <w:t>的设计</w:t>
      </w:r>
      <w:r w:rsidR="00C47E81" w:rsidRPr="00C47E81">
        <w:rPr>
          <w:rFonts w:ascii="华文宋体" w:eastAsia="华文宋体" w:hAnsi="华文宋体"/>
          <w:sz w:val="28"/>
          <w:szCs w:val="28"/>
        </w:rPr>
        <w:t>协同机制，并确保各方图纸在衔接区域无错、漏、碰、缺的管理责任。具体包括但不限于：</w:t>
      </w:r>
    </w:p>
    <w:p w14:paraId="75CA9139" w14:textId="20BAE6FA" w:rsidR="00C47E81" w:rsidRPr="00C47E81" w:rsidRDefault="00C47E81" w:rsidP="00345B8C">
      <w:pPr>
        <w:pStyle w:val="af3"/>
        <w:numPr>
          <w:ilvl w:val="0"/>
          <w:numId w:val="29"/>
        </w:numPr>
        <w:adjustRightInd w:val="0"/>
        <w:snapToGrid w:val="0"/>
        <w:spacing w:line="360" w:lineRule="auto"/>
        <w:rPr>
          <w:rFonts w:ascii="华文宋体" w:eastAsia="华文宋体" w:hAnsi="华文宋体" w:hint="eastAsia"/>
          <w:sz w:val="28"/>
          <w:szCs w:val="28"/>
        </w:rPr>
      </w:pPr>
      <w:r w:rsidRPr="00C47E81">
        <w:rPr>
          <w:rFonts w:ascii="华文宋体" w:eastAsia="华文宋体" w:hAnsi="华文宋体"/>
          <w:sz w:val="28"/>
          <w:szCs w:val="28"/>
        </w:rPr>
        <w:t>制定并执行《跨专业协同管理办法》，明确各专业（建筑、结构、幕墙、景观、机电、智能化等）及各地块之间的设计界面划分、提资流程与成果标准。</w:t>
      </w:r>
    </w:p>
    <w:p w14:paraId="77323F19" w14:textId="2D89F64E" w:rsidR="00C47E81" w:rsidRPr="00C47E81" w:rsidRDefault="00C47E81" w:rsidP="00C47E81">
      <w:pPr>
        <w:pStyle w:val="af3"/>
        <w:numPr>
          <w:ilvl w:val="0"/>
          <w:numId w:val="29"/>
        </w:numPr>
        <w:adjustRightInd w:val="0"/>
        <w:snapToGrid w:val="0"/>
        <w:spacing w:line="360" w:lineRule="auto"/>
        <w:ind w:leftChars="200" w:left="780"/>
        <w:rPr>
          <w:rFonts w:ascii="华文宋体" w:eastAsia="华文宋体" w:hAnsi="华文宋体" w:hint="eastAsia"/>
          <w:sz w:val="28"/>
          <w:szCs w:val="28"/>
        </w:rPr>
      </w:pPr>
      <w:r w:rsidRPr="00C47E81">
        <w:rPr>
          <w:rFonts w:ascii="华文宋体" w:eastAsia="华文宋体" w:hAnsi="华文宋体"/>
          <w:sz w:val="28"/>
          <w:szCs w:val="28"/>
        </w:rPr>
        <w:t>组织并主持</w:t>
      </w:r>
      <w:r w:rsidR="00345B8C">
        <w:rPr>
          <w:rFonts w:ascii="华文宋体" w:eastAsia="华文宋体" w:hAnsi="华文宋体" w:hint="eastAsia"/>
          <w:sz w:val="28"/>
          <w:szCs w:val="28"/>
        </w:rPr>
        <w:t>商业、文体及地下空间</w:t>
      </w:r>
      <w:r w:rsidRPr="00C47E81">
        <w:rPr>
          <w:rFonts w:ascii="华文宋体" w:eastAsia="华文宋体" w:hAnsi="华文宋体"/>
          <w:sz w:val="28"/>
          <w:szCs w:val="28"/>
        </w:rPr>
        <w:t>跨专业、跨地块的</w:t>
      </w:r>
      <w:r w:rsidR="00345B8C">
        <w:rPr>
          <w:rFonts w:ascii="华文宋体" w:eastAsia="华文宋体" w:hAnsi="华文宋体" w:hint="eastAsia"/>
          <w:sz w:val="28"/>
          <w:szCs w:val="28"/>
        </w:rPr>
        <w:t>精装相关</w:t>
      </w:r>
      <w:r w:rsidRPr="00C47E81">
        <w:rPr>
          <w:rFonts w:ascii="华文宋体" w:eastAsia="华文宋体" w:hAnsi="华文宋体"/>
          <w:sz w:val="28"/>
          <w:szCs w:val="28"/>
        </w:rPr>
        <w:t>图纸会审与接口协调会议，形成可追溯的会议纪要及问题闭环记录。</w:t>
      </w:r>
    </w:p>
    <w:p w14:paraId="5DABAAF9" w14:textId="77777777" w:rsidR="00C47E81" w:rsidRPr="00C47E81" w:rsidRDefault="00C47E81" w:rsidP="00C47E81">
      <w:pPr>
        <w:pStyle w:val="af3"/>
        <w:numPr>
          <w:ilvl w:val="0"/>
          <w:numId w:val="29"/>
        </w:numPr>
        <w:adjustRightInd w:val="0"/>
        <w:snapToGrid w:val="0"/>
        <w:spacing w:line="360" w:lineRule="auto"/>
        <w:ind w:leftChars="200" w:left="780"/>
        <w:rPr>
          <w:rFonts w:ascii="华文宋体" w:eastAsia="华文宋体" w:hAnsi="华文宋体" w:hint="eastAsia"/>
          <w:sz w:val="28"/>
          <w:szCs w:val="28"/>
        </w:rPr>
      </w:pPr>
      <w:r w:rsidRPr="00C47E81">
        <w:rPr>
          <w:rFonts w:ascii="华文宋体" w:eastAsia="华文宋体" w:hAnsi="华文宋体"/>
          <w:sz w:val="28"/>
          <w:szCs w:val="28"/>
        </w:rPr>
        <w:t>对各相关专业在公共区域及衔接空间的施工图纸进行合</w:t>
      </w:r>
      <w:proofErr w:type="gramStart"/>
      <w:r w:rsidRPr="00C47E81">
        <w:rPr>
          <w:rFonts w:ascii="华文宋体" w:eastAsia="华文宋体" w:hAnsi="华文宋体"/>
          <w:sz w:val="28"/>
          <w:szCs w:val="28"/>
        </w:rPr>
        <w:t>规</w:t>
      </w:r>
      <w:proofErr w:type="gramEnd"/>
      <w:r w:rsidRPr="00C47E81">
        <w:rPr>
          <w:rFonts w:ascii="华文宋体" w:eastAsia="华文宋体" w:hAnsi="华文宋体"/>
          <w:sz w:val="28"/>
          <w:szCs w:val="28"/>
        </w:rPr>
        <w:t>性与一致性审核，对发现的界面冲突问题负有提出书面解决方案并推动落实的责任。</w:t>
      </w:r>
    </w:p>
    <w:p w14:paraId="1DCB0D44" w14:textId="77777777" w:rsidR="00C47E81" w:rsidRPr="00C47E81" w:rsidRDefault="00C47E81" w:rsidP="00C47E81">
      <w:pPr>
        <w:pStyle w:val="af3"/>
        <w:numPr>
          <w:ilvl w:val="0"/>
          <w:numId w:val="29"/>
        </w:numPr>
        <w:adjustRightInd w:val="0"/>
        <w:snapToGrid w:val="0"/>
        <w:spacing w:line="360" w:lineRule="auto"/>
        <w:ind w:leftChars="200" w:left="780"/>
        <w:rPr>
          <w:rFonts w:ascii="华文宋体" w:eastAsia="华文宋体" w:hAnsi="华文宋体" w:hint="eastAsia"/>
          <w:sz w:val="28"/>
          <w:szCs w:val="28"/>
        </w:rPr>
      </w:pPr>
      <w:r w:rsidRPr="00C47E81">
        <w:rPr>
          <w:rFonts w:ascii="华文宋体" w:eastAsia="华文宋体" w:hAnsi="华文宋体"/>
          <w:sz w:val="28"/>
          <w:szCs w:val="28"/>
        </w:rPr>
        <w:t>对</w:t>
      </w:r>
      <w:proofErr w:type="gramStart"/>
      <w:r w:rsidRPr="00C47E81">
        <w:rPr>
          <w:rFonts w:ascii="华文宋体" w:eastAsia="华文宋体" w:hAnsi="华文宋体"/>
          <w:sz w:val="28"/>
          <w:szCs w:val="28"/>
        </w:rPr>
        <w:t>因协调</w:t>
      </w:r>
      <w:proofErr w:type="gramEnd"/>
      <w:r w:rsidRPr="00C47E81">
        <w:rPr>
          <w:rFonts w:ascii="华文宋体" w:eastAsia="华文宋体" w:hAnsi="华文宋体"/>
          <w:sz w:val="28"/>
          <w:szCs w:val="28"/>
        </w:rPr>
        <w:t>管理不力导致的图纸错漏、现场返工或效果偏差承担相应管理责任。</w:t>
      </w:r>
    </w:p>
    <w:bookmarkEnd w:id="6"/>
    <w:p w14:paraId="11C8B862" w14:textId="0EDE0AAC" w:rsidR="00C47E81" w:rsidRPr="00C47E81" w:rsidRDefault="00C47E81" w:rsidP="00C47E81">
      <w:pPr>
        <w:pStyle w:val="af3"/>
        <w:adjustRightInd w:val="0"/>
        <w:snapToGrid w:val="0"/>
        <w:spacing w:line="360" w:lineRule="auto"/>
        <w:ind w:leftChars="200" w:left="420"/>
        <w:rPr>
          <w:rFonts w:ascii="华文宋体" w:eastAsia="华文宋体" w:hAnsi="华文宋体" w:hint="eastAsia"/>
          <w:sz w:val="28"/>
          <w:szCs w:val="28"/>
        </w:rPr>
      </w:pPr>
      <w:r w:rsidRPr="00C47E81">
        <w:rPr>
          <w:rFonts w:ascii="华文宋体" w:eastAsia="华文宋体" w:hAnsi="华文宋体"/>
          <w:b/>
          <w:bCs/>
          <w:sz w:val="28"/>
          <w:szCs w:val="28"/>
        </w:rPr>
        <w:lastRenderedPageBreak/>
        <w:t xml:space="preserve">2. </w:t>
      </w:r>
      <w:r w:rsidR="00345B8C" w:rsidRPr="00345B8C">
        <w:rPr>
          <w:rFonts w:ascii="华文宋体" w:eastAsia="华文宋体" w:hAnsi="华文宋体" w:hint="eastAsia"/>
          <w:b/>
          <w:bCs/>
          <w:sz w:val="28"/>
          <w:szCs w:val="28"/>
        </w:rPr>
        <w:t>商业、文体及地下空间</w:t>
      </w:r>
      <w:r w:rsidRPr="00C47E81">
        <w:rPr>
          <w:rFonts w:ascii="华文宋体" w:eastAsia="华文宋体" w:hAnsi="华文宋体"/>
          <w:b/>
          <w:bCs/>
          <w:sz w:val="28"/>
          <w:szCs w:val="28"/>
        </w:rPr>
        <w:t>设计方案统筹与整合责任</w:t>
      </w:r>
    </w:p>
    <w:p w14:paraId="5C563070" w14:textId="262ABB3A" w:rsidR="00C47E81" w:rsidRPr="00C47E81" w:rsidRDefault="00C47E81" w:rsidP="00C47E81">
      <w:pPr>
        <w:pStyle w:val="af3"/>
        <w:adjustRightInd w:val="0"/>
        <w:snapToGrid w:val="0"/>
        <w:spacing w:line="360" w:lineRule="auto"/>
        <w:ind w:leftChars="200" w:left="420"/>
        <w:rPr>
          <w:rFonts w:ascii="华文宋体" w:eastAsia="华文宋体" w:hAnsi="华文宋体" w:hint="eastAsia"/>
          <w:sz w:val="28"/>
          <w:szCs w:val="28"/>
        </w:rPr>
      </w:pPr>
      <w:r w:rsidRPr="00C47E81">
        <w:rPr>
          <w:rFonts w:ascii="华文宋体" w:eastAsia="华文宋体" w:hAnsi="华文宋体"/>
          <w:sz w:val="28"/>
          <w:szCs w:val="28"/>
        </w:rPr>
        <w:t>负有确保自身设计品质，并将设计意图有效传递至建筑、幕墙、园林等相关专业，确保最终施工成果与设计方案高度一致的统筹责任。具体包括但不限于：</w:t>
      </w:r>
    </w:p>
    <w:p w14:paraId="718D124D" w14:textId="732A5CA8" w:rsidR="00C47E81" w:rsidRPr="00C47E81" w:rsidRDefault="00C47E81" w:rsidP="00345B8C">
      <w:pPr>
        <w:pStyle w:val="af3"/>
        <w:numPr>
          <w:ilvl w:val="0"/>
          <w:numId w:val="30"/>
        </w:numPr>
        <w:adjustRightInd w:val="0"/>
        <w:snapToGrid w:val="0"/>
        <w:spacing w:line="360" w:lineRule="auto"/>
        <w:rPr>
          <w:rFonts w:ascii="华文宋体" w:eastAsia="华文宋体" w:hAnsi="华文宋体" w:hint="eastAsia"/>
          <w:sz w:val="28"/>
          <w:szCs w:val="28"/>
        </w:rPr>
      </w:pPr>
      <w:r w:rsidRPr="00C47E81">
        <w:rPr>
          <w:rFonts w:ascii="华文宋体" w:eastAsia="华文宋体" w:hAnsi="华文宋体"/>
          <w:sz w:val="28"/>
          <w:szCs w:val="28"/>
        </w:rPr>
        <w:t>在方案设计阶段，主导完成商业平面优化、整体方案设计及效果把控，并向建筑、幕墙、园林等专业提供用于扩初设计的完整提资文件。</w:t>
      </w:r>
    </w:p>
    <w:p w14:paraId="4C03F71A" w14:textId="77777777" w:rsidR="00C47E81" w:rsidRPr="00C47E81" w:rsidRDefault="00C47E81" w:rsidP="00C47E81">
      <w:pPr>
        <w:pStyle w:val="af3"/>
        <w:numPr>
          <w:ilvl w:val="0"/>
          <w:numId w:val="30"/>
        </w:numPr>
        <w:adjustRightInd w:val="0"/>
        <w:snapToGrid w:val="0"/>
        <w:spacing w:line="360" w:lineRule="auto"/>
        <w:ind w:leftChars="200" w:left="780"/>
        <w:rPr>
          <w:rFonts w:ascii="华文宋体" w:eastAsia="华文宋体" w:hAnsi="华文宋体" w:hint="eastAsia"/>
          <w:sz w:val="28"/>
          <w:szCs w:val="28"/>
        </w:rPr>
      </w:pPr>
      <w:r w:rsidRPr="00C47E81">
        <w:rPr>
          <w:rFonts w:ascii="华文宋体" w:eastAsia="华文宋体" w:hAnsi="华文宋体"/>
          <w:sz w:val="28"/>
          <w:szCs w:val="28"/>
        </w:rPr>
        <w:t>在施工图设计阶段，对各相关专业（如幕墙分格、景观铺装、机电末端定位等）中影响室内效果的关键图纸进行审核，并提出书面修改建议。</w:t>
      </w:r>
    </w:p>
    <w:p w14:paraId="4F2B8646" w14:textId="77777777" w:rsidR="00C47E81" w:rsidRPr="00C47E81" w:rsidRDefault="00C47E81" w:rsidP="00C47E81">
      <w:pPr>
        <w:pStyle w:val="af3"/>
        <w:numPr>
          <w:ilvl w:val="0"/>
          <w:numId w:val="30"/>
        </w:numPr>
        <w:adjustRightInd w:val="0"/>
        <w:snapToGrid w:val="0"/>
        <w:spacing w:line="360" w:lineRule="auto"/>
        <w:ind w:leftChars="200" w:left="780"/>
        <w:rPr>
          <w:rFonts w:ascii="华文宋体" w:eastAsia="华文宋体" w:hAnsi="华文宋体" w:hint="eastAsia"/>
          <w:sz w:val="28"/>
          <w:szCs w:val="28"/>
        </w:rPr>
      </w:pPr>
      <w:r w:rsidRPr="00C47E81">
        <w:rPr>
          <w:rFonts w:ascii="华文宋体" w:eastAsia="华文宋体" w:hAnsi="华文宋体"/>
          <w:sz w:val="28"/>
          <w:szCs w:val="28"/>
        </w:rPr>
        <w:t>建立设计效果样板先行制度，对涉及外观、材料、色彩的关键节点，负责组织现场样板确认，并对比设计方案进行验收。</w:t>
      </w:r>
    </w:p>
    <w:p w14:paraId="53CAFF80" w14:textId="77777777" w:rsidR="00C47E81" w:rsidRPr="00C47E81" w:rsidRDefault="00C47E81" w:rsidP="00C47E81">
      <w:pPr>
        <w:pStyle w:val="af3"/>
        <w:numPr>
          <w:ilvl w:val="0"/>
          <w:numId w:val="30"/>
        </w:numPr>
        <w:adjustRightInd w:val="0"/>
        <w:snapToGrid w:val="0"/>
        <w:spacing w:line="360" w:lineRule="auto"/>
        <w:ind w:leftChars="200" w:left="780"/>
        <w:rPr>
          <w:rFonts w:ascii="华文宋体" w:eastAsia="华文宋体" w:hAnsi="华文宋体" w:hint="eastAsia"/>
          <w:sz w:val="28"/>
          <w:szCs w:val="28"/>
        </w:rPr>
      </w:pPr>
      <w:r w:rsidRPr="00C47E81">
        <w:rPr>
          <w:rFonts w:ascii="华文宋体" w:eastAsia="华文宋体" w:hAnsi="华文宋体"/>
          <w:sz w:val="28"/>
          <w:szCs w:val="28"/>
        </w:rPr>
        <w:t>对施工过程中可能影响设计效果的变更申请进行技术评估，并就是否违背原始设计意图出具书面意见。</w:t>
      </w:r>
    </w:p>
    <w:p w14:paraId="6359B46B" w14:textId="77777777" w:rsidR="00C47E81" w:rsidRPr="00C47E81" w:rsidRDefault="00C47E81" w:rsidP="00007746">
      <w:pPr>
        <w:pStyle w:val="af3"/>
        <w:adjustRightInd w:val="0"/>
        <w:snapToGrid w:val="0"/>
        <w:spacing w:line="360" w:lineRule="auto"/>
        <w:ind w:leftChars="200" w:left="420"/>
        <w:rPr>
          <w:rFonts w:ascii="华文宋体" w:eastAsia="华文宋体" w:hAnsi="华文宋体" w:hint="eastAsia"/>
          <w:sz w:val="28"/>
          <w:szCs w:val="28"/>
        </w:rPr>
      </w:pPr>
    </w:p>
    <w:p w14:paraId="1544A821" w14:textId="2279A2D6" w:rsidR="00A36CAE" w:rsidRDefault="00074BAC">
      <w:pPr>
        <w:pStyle w:val="aff"/>
        <w:ind w:firstLineChars="0" w:firstLine="0"/>
        <w:jc w:val="both"/>
        <w:rPr>
          <w:rFonts w:ascii="华文宋体" w:eastAsia="华文宋体" w:hAnsi="华文宋体" w:hint="eastAsia"/>
          <w:b/>
          <w:sz w:val="32"/>
          <w:szCs w:val="32"/>
        </w:rPr>
      </w:pPr>
      <w:r>
        <w:rPr>
          <w:rFonts w:ascii="华文宋体" w:eastAsia="华文宋体" w:hAnsi="华文宋体" w:hint="eastAsia"/>
          <w:b/>
          <w:sz w:val="32"/>
          <w:szCs w:val="32"/>
        </w:rPr>
        <w:t>五、设计周期、分包、驻场等要求：</w:t>
      </w:r>
    </w:p>
    <w:p w14:paraId="4B5FAF9B" w14:textId="52691B6C" w:rsidR="00A36CAE" w:rsidRDefault="00000000">
      <w:pPr>
        <w:pStyle w:val="af3"/>
        <w:numPr>
          <w:ilvl w:val="0"/>
          <w:numId w:val="14"/>
        </w:numPr>
        <w:adjustRightInd w:val="0"/>
        <w:snapToGrid w:val="0"/>
        <w:spacing w:after="0" w:line="360" w:lineRule="auto"/>
        <w:rPr>
          <w:rFonts w:ascii="华文宋体" w:eastAsia="华文宋体" w:hAnsi="华文宋体" w:hint="eastAsia"/>
          <w:color w:val="000000" w:themeColor="text1"/>
          <w:kern w:val="2"/>
          <w:sz w:val="28"/>
          <w:szCs w:val="28"/>
        </w:rPr>
      </w:pPr>
      <w:r>
        <w:rPr>
          <w:rFonts w:ascii="华文宋体" w:eastAsia="华文宋体" w:hAnsi="华文宋体" w:hint="eastAsia"/>
          <w:kern w:val="2"/>
          <w:sz w:val="28"/>
          <w:szCs w:val="28"/>
        </w:rPr>
        <w:t>设计周期：</w:t>
      </w:r>
      <w:r w:rsidR="00114E01">
        <w:rPr>
          <w:rFonts w:ascii="华文宋体" w:eastAsia="华文宋体" w:hAnsi="华文宋体" w:hint="eastAsia"/>
          <w:kern w:val="2"/>
          <w:sz w:val="28"/>
          <w:szCs w:val="28"/>
        </w:rPr>
        <w:t>按合同</w:t>
      </w:r>
      <w:r w:rsidR="00B94D1C">
        <w:rPr>
          <w:rFonts w:ascii="华文宋体" w:eastAsia="华文宋体" w:hAnsi="华文宋体" w:hint="eastAsia"/>
          <w:kern w:val="2"/>
          <w:sz w:val="28"/>
          <w:szCs w:val="28"/>
        </w:rPr>
        <w:t>执行</w:t>
      </w:r>
      <w:r>
        <w:rPr>
          <w:rFonts w:ascii="华文宋体" w:eastAsia="华文宋体" w:hAnsi="华文宋体" w:hint="eastAsia"/>
          <w:kern w:val="2"/>
          <w:sz w:val="28"/>
          <w:szCs w:val="28"/>
        </w:rPr>
        <w:t>。</w:t>
      </w:r>
    </w:p>
    <w:p w14:paraId="30E0B888" w14:textId="77777777" w:rsidR="00A36CAE" w:rsidRDefault="00000000">
      <w:pPr>
        <w:pStyle w:val="af3"/>
        <w:numPr>
          <w:ilvl w:val="0"/>
          <w:numId w:val="14"/>
        </w:numPr>
        <w:adjustRightInd w:val="0"/>
        <w:snapToGrid w:val="0"/>
        <w:spacing w:after="0" w:line="360" w:lineRule="auto"/>
        <w:rPr>
          <w:rFonts w:ascii="华文宋体" w:eastAsia="华文宋体" w:hAnsi="华文宋体" w:hint="eastAsia"/>
          <w:color w:val="000000" w:themeColor="text1"/>
          <w:kern w:val="2"/>
          <w:sz w:val="28"/>
          <w:szCs w:val="28"/>
        </w:rPr>
      </w:pPr>
      <w:r>
        <w:rPr>
          <w:rFonts w:ascii="华文宋体" w:eastAsia="华文宋体" w:hAnsi="华文宋体" w:hint="eastAsia"/>
          <w:kern w:val="2"/>
          <w:sz w:val="28"/>
          <w:szCs w:val="28"/>
        </w:rPr>
        <w:t>室内概念整合、方案、施工图及二次机电必须自主设计。灯光</w:t>
      </w:r>
      <w:r>
        <w:rPr>
          <w:rFonts w:ascii="华文宋体" w:eastAsia="华文宋体" w:hAnsi="华文宋体" w:hint="eastAsia"/>
          <w:sz w:val="28"/>
          <w:szCs w:val="28"/>
        </w:rPr>
        <w:t>设计需专业设计公司或团队，可分包。</w:t>
      </w:r>
    </w:p>
    <w:p w14:paraId="38141079" w14:textId="77777777" w:rsidR="00A36CAE" w:rsidRDefault="00000000">
      <w:pPr>
        <w:pStyle w:val="af3"/>
        <w:numPr>
          <w:ilvl w:val="0"/>
          <w:numId w:val="14"/>
        </w:numPr>
        <w:adjustRightInd w:val="0"/>
        <w:snapToGrid w:val="0"/>
        <w:spacing w:after="0" w:line="360" w:lineRule="auto"/>
        <w:rPr>
          <w:rFonts w:ascii="华文宋体" w:eastAsia="华文宋体" w:hAnsi="华文宋体" w:hint="eastAsia"/>
          <w:color w:val="000000" w:themeColor="text1"/>
          <w:kern w:val="2"/>
          <w:sz w:val="28"/>
          <w:szCs w:val="28"/>
        </w:rPr>
      </w:pPr>
      <w:r>
        <w:rPr>
          <w:rFonts w:ascii="华文宋体" w:eastAsia="华文宋体" w:hAnsi="华文宋体" w:hint="eastAsia"/>
          <w:sz w:val="28"/>
          <w:szCs w:val="28"/>
        </w:rPr>
        <w:t>方案和施工图设计负责人需有类似项目设计经历，五年以上工作</w:t>
      </w:r>
      <w:r>
        <w:rPr>
          <w:rFonts w:ascii="华文宋体" w:eastAsia="华文宋体" w:hAnsi="华文宋体"/>
          <w:sz w:val="28"/>
          <w:szCs w:val="28"/>
        </w:rPr>
        <w:t>经验</w:t>
      </w:r>
      <w:r>
        <w:rPr>
          <w:rFonts w:ascii="华文宋体" w:eastAsia="华文宋体" w:hAnsi="华文宋体" w:hint="eastAsia"/>
          <w:sz w:val="28"/>
          <w:szCs w:val="28"/>
        </w:rPr>
        <w:t>。</w:t>
      </w:r>
    </w:p>
    <w:p w14:paraId="74C8CE57" w14:textId="395D2B78" w:rsidR="00A36CAE" w:rsidRDefault="00000000">
      <w:pPr>
        <w:pStyle w:val="af3"/>
        <w:numPr>
          <w:ilvl w:val="0"/>
          <w:numId w:val="14"/>
        </w:numPr>
        <w:adjustRightInd w:val="0"/>
        <w:snapToGrid w:val="0"/>
        <w:spacing w:after="0" w:line="360" w:lineRule="auto"/>
        <w:rPr>
          <w:rFonts w:ascii="华文宋体" w:eastAsia="华文宋体" w:hAnsi="华文宋体" w:hint="eastAsia"/>
          <w:color w:val="000000" w:themeColor="text1"/>
          <w:kern w:val="2"/>
          <w:sz w:val="28"/>
          <w:szCs w:val="28"/>
        </w:rPr>
      </w:pPr>
      <w:r>
        <w:rPr>
          <w:rFonts w:ascii="华文宋体" w:eastAsia="华文宋体" w:hAnsi="华文宋体" w:hint="eastAsia"/>
          <w:color w:val="000000" w:themeColor="text1"/>
          <w:sz w:val="28"/>
          <w:szCs w:val="28"/>
        </w:rPr>
        <w:lastRenderedPageBreak/>
        <w:t>设计及施工期间，需外派1人驻场或至甲方办公室工作，由甲方安排工作内容；驻场人员需三年以上工作经验</w:t>
      </w:r>
      <w:r w:rsidR="00DA0BA4">
        <w:rPr>
          <w:rFonts w:ascii="华文宋体" w:eastAsia="华文宋体" w:hAnsi="华文宋体" w:hint="eastAsia"/>
          <w:color w:val="000000" w:themeColor="text1"/>
          <w:sz w:val="28"/>
          <w:szCs w:val="28"/>
        </w:rPr>
        <w:t>；驻场时间暂定6年</w:t>
      </w:r>
      <w:r>
        <w:rPr>
          <w:rFonts w:ascii="华文宋体" w:eastAsia="华文宋体" w:hAnsi="华文宋体" w:hint="eastAsia"/>
          <w:color w:val="000000" w:themeColor="text1"/>
          <w:sz w:val="28"/>
          <w:szCs w:val="28"/>
        </w:rPr>
        <w:t>。</w:t>
      </w:r>
    </w:p>
    <w:p w14:paraId="56A0DE62" w14:textId="77777777" w:rsidR="00A36CAE" w:rsidRPr="00DA0BA4" w:rsidRDefault="00000000">
      <w:pPr>
        <w:pStyle w:val="af3"/>
        <w:numPr>
          <w:ilvl w:val="0"/>
          <w:numId w:val="14"/>
        </w:numPr>
        <w:adjustRightInd w:val="0"/>
        <w:snapToGrid w:val="0"/>
        <w:spacing w:after="0" w:line="360" w:lineRule="auto"/>
        <w:rPr>
          <w:rFonts w:ascii="华文宋体" w:eastAsia="华文宋体" w:hAnsi="华文宋体" w:hint="eastAsia"/>
          <w:color w:val="000000" w:themeColor="text1"/>
          <w:kern w:val="2"/>
          <w:sz w:val="28"/>
          <w:szCs w:val="28"/>
        </w:rPr>
      </w:pPr>
      <w:r w:rsidRPr="00DA0BA4">
        <w:rPr>
          <w:rFonts w:ascii="华文宋体" w:eastAsia="华文宋体" w:hAnsi="华文宋体"/>
          <w:kern w:val="2"/>
          <w:sz w:val="28"/>
          <w:szCs w:val="28"/>
        </w:rPr>
        <w:t>合同签订前，甲方将对项目负责人、办公及商业方案主创、机电及灯光专业负责人、施工图负责人及驻场人员等主要人员进行面试。面试不通过的，乙方更换人选重新面试；面试通过后将项目主要人员写入合同</w:t>
      </w:r>
      <w:r w:rsidRPr="00DA0BA4">
        <w:rPr>
          <w:rFonts w:ascii="华文宋体" w:eastAsia="华文宋体" w:hAnsi="华文宋体" w:hint="eastAsia"/>
          <w:kern w:val="2"/>
          <w:sz w:val="28"/>
          <w:szCs w:val="28"/>
        </w:rPr>
        <w:t>。</w:t>
      </w:r>
    </w:p>
    <w:p w14:paraId="74803C53" w14:textId="60B01F77" w:rsidR="00A36CAE" w:rsidRDefault="00074BAC">
      <w:pPr>
        <w:spacing w:line="360" w:lineRule="auto"/>
        <w:ind w:right="74"/>
        <w:rPr>
          <w:rFonts w:ascii="华文宋体" w:eastAsia="华文宋体" w:hAnsi="华文宋体" w:hint="eastAsia"/>
          <w:b/>
          <w:sz w:val="28"/>
          <w:szCs w:val="28"/>
        </w:rPr>
      </w:pPr>
      <w:r>
        <w:rPr>
          <w:rFonts w:ascii="华文宋体" w:eastAsia="华文宋体" w:hAnsi="华文宋体" w:hint="eastAsia"/>
          <w:b/>
          <w:sz w:val="28"/>
          <w:szCs w:val="28"/>
        </w:rPr>
        <w:t>六、设计内容、成果</w:t>
      </w:r>
    </w:p>
    <w:p w14:paraId="76973D7A" w14:textId="77777777" w:rsidR="00A36CAE" w:rsidRDefault="00000000">
      <w:pPr>
        <w:spacing w:line="360" w:lineRule="auto"/>
        <w:ind w:right="74"/>
        <w:rPr>
          <w:rFonts w:ascii="华文宋体" w:eastAsia="华文宋体" w:hAnsi="华文宋体" w:hint="eastAsia"/>
          <w:b/>
          <w:sz w:val="28"/>
          <w:szCs w:val="28"/>
        </w:rPr>
      </w:pPr>
      <w:r>
        <w:rPr>
          <w:rFonts w:ascii="华文宋体" w:eastAsia="华文宋体" w:hAnsi="华文宋体" w:hint="eastAsia"/>
          <w:bCs/>
          <w:sz w:val="28"/>
          <w:szCs w:val="28"/>
        </w:rPr>
        <w:t>（一）室内精装设计（含家具软装）设计</w:t>
      </w:r>
    </w:p>
    <w:p w14:paraId="231E5EF1" w14:textId="146C51EC" w:rsidR="00A36CAE" w:rsidRDefault="00000000">
      <w:pPr>
        <w:pStyle w:val="af3"/>
        <w:numPr>
          <w:ilvl w:val="0"/>
          <w:numId w:val="15"/>
        </w:numPr>
        <w:adjustRightInd w:val="0"/>
        <w:snapToGrid w:val="0"/>
        <w:spacing w:after="0" w:line="360" w:lineRule="auto"/>
        <w:rPr>
          <w:rFonts w:ascii="华文宋体" w:eastAsia="华文宋体" w:hAnsi="华文宋体" w:hint="eastAsia"/>
          <w:sz w:val="28"/>
          <w:szCs w:val="28"/>
        </w:rPr>
      </w:pPr>
      <w:r>
        <w:rPr>
          <w:rFonts w:ascii="华文宋体" w:eastAsia="华文宋体" w:hAnsi="华文宋体" w:hint="eastAsia"/>
          <w:sz w:val="28"/>
          <w:szCs w:val="28"/>
        </w:rPr>
        <w:t>平面优化阶段、概念优化整合阶段、方案设计阶段、施工图设计阶段、</w:t>
      </w:r>
      <w:r w:rsidR="00A1686F" w:rsidRPr="00A1686F">
        <w:rPr>
          <w:rFonts w:ascii="华文宋体" w:eastAsia="华文宋体" w:hAnsi="华文宋体" w:hint="eastAsia"/>
          <w:sz w:val="28"/>
          <w:szCs w:val="28"/>
        </w:rPr>
        <w:t>相关专业提资及审核、</w:t>
      </w:r>
      <w:r>
        <w:rPr>
          <w:rFonts w:ascii="华文宋体" w:eastAsia="华文宋体" w:hAnsi="华文宋体" w:hint="eastAsia"/>
          <w:sz w:val="28"/>
          <w:szCs w:val="28"/>
        </w:rPr>
        <w:t>施工图会审及修改阶段、招投标配合阶段、施工现场配合阶段。</w:t>
      </w:r>
    </w:p>
    <w:p w14:paraId="5F2D137F" w14:textId="77777777" w:rsidR="00A36CAE" w:rsidRDefault="00000000">
      <w:pPr>
        <w:pStyle w:val="af3"/>
        <w:numPr>
          <w:ilvl w:val="0"/>
          <w:numId w:val="15"/>
        </w:numPr>
        <w:adjustRightInd w:val="0"/>
        <w:snapToGrid w:val="0"/>
        <w:spacing w:after="0" w:line="360" w:lineRule="auto"/>
        <w:rPr>
          <w:rFonts w:ascii="华文宋体" w:eastAsia="华文宋体" w:hAnsi="华文宋体" w:hint="eastAsia"/>
          <w:sz w:val="28"/>
          <w:szCs w:val="28"/>
        </w:rPr>
      </w:pPr>
      <w:r>
        <w:rPr>
          <w:rFonts w:ascii="华文宋体" w:eastAsia="华文宋体" w:hAnsi="华文宋体" w:hint="eastAsia"/>
          <w:sz w:val="28"/>
          <w:szCs w:val="28"/>
        </w:rPr>
        <w:t>设计范围内</w:t>
      </w:r>
      <w:proofErr w:type="gramStart"/>
      <w:r>
        <w:rPr>
          <w:rFonts w:ascii="华文宋体" w:eastAsia="华文宋体" w:hAnsi="华文宋体" w:hint="eastAsia"/>
          <w:sz w:val="28"/>
          <w:szCs w:val="28"/>
        </w:rPr>
        <w:t>的软装方案</w:t>
      </w:r>
      <w:proofErr w:type="gramEnd"/>
      <w:r>
        <w:rPr>
          <w:rFonts w:ascii="华文宋体" w:eastAsia="华文宋体" w:hAnsi="华文宋体" w:hint="eastAsia"/>
          <w:sz w:val="28"/>
          <w:szCs w:val="28"/>
        </w:rPr>
        <w:t>（家私、挂画、饰品、窗帘等）设计、选型及材料选择，</w:t>
      </w:r>
      <w:proofErr w:type="gramStart"/>
      <w:r>
        <w:rPr>
          <w:rFonts w:ascii="华文宋体" w:eastAsia="华文宋体" w:hAnsi="华文宋体" w:hint="eastAsia"/>
          <w:sz w:val="28"/>
          <w:szCs w:val="28"/>
        </w:rPr>
        <w:t>提供软装选型</w:t>
      </w:r>
      <w:proofErr w:type="gramEnd"/>
      <w:r>
        <w:rPr>
          <w:rFonts w:ascii="华文宋体" w:eastAsia="华文宋体" w:hAnsi="华文宋体" w:hint="eastAsia"/>
          <w:sz w:val="28"/>
          <w:szCs w:val="28"/>
        </w:rPr>
        <w:t>、尺寸、材料样板及设备清单。具体设计内容及提交文件如下：</w:t>
      </w:r>
    </w:p>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3"/>
        <w:gridCol w:w="5670"/>
        <w:gridCol w:w="992"/>
      </w:tblGrid>
      <w:tr w:rsidR="00A36CAE" w14:paraId="24F31AEF" w14:textId="77777777">
        <w:trPr>
          <w:trHeight w:val="426"/>
        </w:trPr>
        <w:tc>
          <w:tcPr>
            <w:tcW w:w="567" w:type="dxa"/>
          </w:tcPr>
          <w:p w14:paraId="5F51E812" w14:textId="77777777" w:rsidR="00A36CAE" w:rsidRDefault="00000000">
            <w:pPr>
              <w:widowControl/>
              <w:spacing w:line="360" w:lineRule="auto"/>
              <w:jc w:val="center"/>
              <w:rPr>
                <w:rFonts w:ascii="华文宋体" w:eastAsia="华文宋体" w:hAnsi="华文宋体" w:cs="宋体" w:hint="eastAsia"/>
                <w:b/>
                <w:bCs/>
                <w:kern w:val="0"/>
                <w:sz w:val="28"/>
                <w:szCs w:val="28"/>
              </w:rPr>
            </w:pPr>
            <w:r>
              <w:rPr>
                <w:rFonts w:ascii="华文宋体" w:eastAsia="华文宋体" w:hAnsi="华文宋体" w:cs="宋体" w:hint="eastAsia"/>
                <w:b/>
                <w:bCs/>
                <w:kern w:val="0"/>
                <w:sz w:val="28"/>
                <w:szCs w:val="28"/>
              </w:rPr>
              <w:t>阶段</w:t>
            </w:r>
          </w:p>
        </w:tc>
        <w:tc>
          <w:tcPr>
            <w:tcW w:w="1843" w:type="dxa"/>
          </w:tcPr>
          <w:p w14:paraId="6440DAD2" w14:textId="77777777" w:rsidR="00A36CAE" w:rsidRDefault="00000000">
            <w:pPr>
              <w:widowControl/>
              <w:spacing w:line="360" w:lineRule="auto"/>
              <w:jc w:val="center"/>
              <w:rPr>
                <w:rFonts w:ascii="华文宋体" w:eastAsia="华文宋体" w:hAnsi="华文宋体" w:cs="宋体" w:hint="eastAsia"/>
                <w:b/>
                <w:bCs/>
                <w:kern w:val="0"/>
                <w:sz w:val="28"/>
                <w:szCs w:val="28"/>
              </w:rPr>
            </w:pPr>
            <w:r>
              <w:rPr>
                <w:rFonts w:ascii="华文宋体" w:eastAsia="华文宋体" w:hAnsi="华文宋体" w:cs="宋体" w:hint="eastAsia"/>
                <w:b/>
                <w:bCs/>
                <w:kern w:val="0"/>
                <w:sz w:val="28"/>
                <w:szCs w:val="28"/>
              </w:rPr>
              <w:t>核心目标</w:t>
            </w:r>
          </w:p>
        </w:tc>
        <w:tc>
          <w:tcPr>
            <w:tcW w:w="5670" w:type="dxa"/>
          </w:tcPr>
          <w:p w14:paraId="271793CA" w14:textId="77777777" w:rsidR="00A36CAE" w:rsidRDefault="00000000">
            <w:pPr>
              <w:widowControl/>
              <w:spacing w:line="360" w:lineRule="auto"/>
              <w:jc w:val="center"/>
              <w:rPr>
                <w:rFonts w:ascii="华文宋体" w:eastAsia="华文宋体" w:hAnsi="华文宋体" w:cs="宋体" w:hint="eastAsia"/>
                <w:b/>
                <w:bCs/>
                <w:kern w:val="0"/>
                <w:sz w:val="28"/>
                <w:szCs w:val="28"/>
              </w:rPr>
            </w:pPr>
            <w:r>
              <w:rPr>
                <w:rFonts w:ascii="华文宋体" w:eastAsia="华文宋体" w:hAnsi="华文宋体" w:cs="宋体" w:hint="eastAsia"/>
                <w:b/>
                <w:bCs/>
                <w:kern w:val="0"/>
                <w:sz w:val="28"/>
                <w:szCs w:val="28"/>
              </w:rPr>
              <w:t>设计内容</w:t>
            </w:r>
          </w:p>
        </w:tc>
        <w:tc>
          <w:tcPr>
            <w:tcW w:w="992" w:type="dxa"/>
          </w:tcPr>
          <w:p w14:paraId="4E8D7CA1" w14:textId="77777777" w:rsidR="00A36CAE" w:rsidRDefault="00000000">
            <w:pPr>
              <w:widowControl/>
              <w:spacing w:line="360" w:lineRule="auto"/>
              <w:jc w:val="center"/>
              <w:rPr>
                <w:rFonts w:ascii="华文宋体" w:eastAsia="华文宋体" w:hAnsi="华文宋体" w:cs="宋体" w:hint="eastAsia"/>
                <w:b/>
                <w:bCs/>
                <w:kern w:val="0"/>
                <w:sz w:val="28"/>
                <w:szCs w:val="28"/>
              </w:rPr>
            </w:pPr>
            <w:r>
              <w:rPr>
                <w:rFonts w:ascii="华文宋体" w:eastAsia="华文宋体" w:hAnsi="华文宋体" w:cs="宋体" w:hint="eastAsia"/>
                <w:b/>
                <w:bCs/>
                <w:kern w:val="0"/>
                <w:sz w:val="28"/>
                <w:szCs w:val="28"/>
              </w:rPr>
              <w:t>成果提交</w:t>
            </w:r>
          </w:p>
        </w:tc>
      </w:tr>
      <w:tr w:rsidR="00A36CAE" w14:paraId="71F0600A" w14:textId="77777777">
        <w:trPr>
          <w:trHeight w:val="459"/>
        </w:trPr>
        <w:tc>
          <w:tcPr>
            <w:tcW w:w="567" w:type="dxa"/>
            <w:vMerge w:val="restart"/>
            <w:vAlign w:val="center"/>
          </w:tcPr>
          <w:p w14:paraId="45EF878B" w14:textId="77777777" w:rsidR="00DF7E1C" w:rsidRDefault="00DF7E1C">
            <w:pPr>
              <w:widowControl/>
              <w:jc w:val="center"/>
              <w:rPr>
                <w:rFonts w:ascii="华文宋体" w:eastAsia="华文宋体" w:hAnsi="华文宋体" w:cs="宋体" w:hint="eastAsia"/>
                <w:kern w:val="0"/>
                <w:sz w:val="24"/>
              </w:rPr>
            </w:pPr>
          </w:p>
          <w:p w14:paraId="6CAFA364" w14:textId="77777777" w:rsidR="00DF7E1C" w:rsidRDefault="00DF7E1C">
            <w:pPr>
              <w:widowControl/>
              <w:jc w:val="center"/>
              <w:rPr>
                <w:rFonts w:ascii="华文宋体" w:eastAsia="华文宋体" w:hAnsi="华文宋体" w:cs="宋体" w:hint="eastAsia"/>
                <w:kern w:val="0"/>
                <w:sz w:val="24"/>
              </w:rPr>
            </w:pPr>
          </w:p>
          <w:p w14:paraId="350F5256" w14:textId="77777777" w:rsidR="00DF7E1C" w:rsidRDefault="00DF7E1C">
            <w:pPr>
              <w:widowControl/>
              <w:jc w:val="center"/>
              <w:rPr>
                <w:rFonts w:ascii="华文宋体" w:eastAsia="华文宋体" w:hAnsi="华文宋体" w:cs="宋体" w:hint="eastAsia"/>
                <w:kern w:val="0"/>
                <w:sz w:val="24"/>
              </w:rPr>
            </w:pPr>
          </w:p>
          <w:p w14:paraId="6A68350D" w14:textId="77777777" w:rsidR="00DF7E1C" w:rsidRDefault="00DF7E1C">
            <w:pPr>
              <w:widowControl/>
              <w:jc w:val="center"/>
              <w:rPr>
                <w:rFonts w:ascii="华文宋体" w:eastAsia="华文宋体" w:hAnsi="华文宋体" w:cs="宋体" w:hint="eastAsia"/>
                <w:kern w:val="0"/>
                <w:sz w:val="24"/>
              </w:rPr>
            </w:pPr>
          </w:p>
          <w:p w14:paraId="2AFBD99C" w14:textId="77777777" w:rsidR="00DF7E1C" w:rsidRDefault="00DF7E1C">
            <w:pPr>
              <w:widowControl/>
              <w:jc w:val="center"/>
              <w:rPr>
                <w:rFonts w:ascii="华文宋体" w:eastAsia="华文宋体" w:hAnsi="华文宋体" w:cs="宋体" w:hint="eastAsia"/>
                <w:kern w:val="0"/>
                <w:sz w:val="24"/>
              </w:rPr>
            </w:pPr>
          </w:p>
          <w:p w14:paraId="6D848A02" w14:textId="77777777" w:rsidR="00DF7E1C" w:rsidRDefault="00DF7E1C">
            <w:pPr>
              <w:widowControl/>
              <w:jc w:val="center"/>
              <w:rPr>
                <w:rFonts w:ascii="华文宋体" w:eastAsia="华文宋体" w:hAnsi="华文宋体" w:cs="宋体" w:hint="eastAsia"/>
                <w:kern w:val="0"/>
                <w:sz w:val="24"/>
              </w:rPr>
            </w:pPr>
          </w:p>
          <w:p w14:paraId="29CF62B9" w14:textId="77777777" w:rsidR="00DF7E1C" w:rsidRDefault="00DF7E1C" w:rsidP="00DF7E1C">
            <w:pPr>
              <w:pStyle w:val="a0"/>
            </w:pPr>
          </w:p>
          <w:p w14:paraId="06AA5223" w14:textId="77777777" w:rsidR="00DF7E1C" w:rsidRPr="00DF7E1C" w:rsidRDefault="00DF7E1C" w:rsidP="00DF7E1C">
            <w:pPr>
              <w:pStyle w:val="a0"/>
            </w:pPr>
          </w:p>
          <w:p w14:paraId="1D5D12A0" w14:textId="1AD80D57" w:rsidR="00A36CAE" w:rsidRDefault="00000000">
            <w:pPr>
              <w:widowControl/>
              <w:jc w:val="center"/>
              <w:rPr>
                <w:rFonts w:ascii="华文宋体" w:eastAsia="华文宋体" w:hAnsi="华文宋体" w:hint="eastAsia"/>
                <w:kern w:val="0"/>
                <w:sz w:val="24"/>
              </w:rPr>
            </w:pPr>
            <w:r>
              <w:rPr>
                <w:rFonts w:ascii="华文宋体" w:eastAsia="华文宋体" w:hAnsi="华文宋体" w:cs="宋体" w:hint="eastAsia"/>
                <w:kern w:val="0"/>
                <w:sz w:val="24"/>
              </w:rPr>
              <w:t>平面</w:t>
            </w:r>
            <w:r>
              <w:rPr>
                <w:rFonts w:ascii="华文宋体" w:eastAsia="华文宋体" w:hAnsi="华文宋体" w:cs="宋体" w:hint="eastAsia"/>
                <w:kern w:val="0"/>
                <w:sz w:val="24"/>
              </w:rPr>
              <w:lastRenderedPageBreak/>
              <w:t>优化阶段</w:t>
            </w:r>
          </w:p>
        </w:tc>
        <w:tc>
          <w:tcPr>
            <w:tcW w:w="1843" w:type="dxa"/>
            <w:vMerge w:val="restart"/>
            <w:vAlign w:val="center"/>
          </w:tcPr>
          <w:p w14:paraId="35D7CB48" w14:textId="77777777" w:rsidR="00DF7E1C" w:rsidRDefault="00DF7E1C">
            <w:pPr>
              <w:widowControl/>
              <w:jc w:val="left"/>
              <w:rPr>
                <w:rFonts w:ascii="华文宋体" w:eastAsia="华文宋体" w:hAnsi="华文宋体" w:cs="宋体" w:hint="eastAsia"/>
                <w:kern w:val="0"/>
                <w:sz w:val="24"/>
              </w:rPr>
            </w:pPr>
          </w:p>
          <w:p w14:paraId="7D3AF0FE" w14:textId="77777777" w:rsidR="00DF7E1C" w:rsidRDefault="00DF7E1C">
            <w:pPr>
              <w:widowControl/>
              <w:jc w:val="left"/>
              <w:rPr>
                <w:rFonts w:ascii="华文宋体" w:eastAsia="华文宋体" w:hAnsi="华文宋体" w:cs="宋体" w:hint="eastAsia"/>
                <w:kern w:val="0"/>
                <w:sz w:val="24"/>
              </w:rPr>
            </w:pPr>
          </w:p>
          <w:p w14:paraId="762C4961" w14:textId="77777777" w:rsidR="00DF7E1C" w:rsidRDefault="00DF7E1C">
            <w:pPr>
              <w:widowControl/>
              <w:jc w:val="left"/>
              <w:rPr>
                <w:rFonts w:ascii="华文宋体" w:eastAsia="华文宋体" w:hAnsi="华文宋体" w:cs="宋体" w:hint="eastAsia"/>
                <w:kern w:val="0"/>
                <w:sz w:val="24"/>
              </w:rPr>
            </w:pPr>
          </w:p>
          <w:p w14:paraId="7ACE8600" w14:textId="77777777" w:rsidR="00DF7E1C" w:rsidRDefault="00DF7E1C">
            <w:pPr>
              <w:widowControl/>
              <w:jc w:val="left"/>
              <w:rPr>
                <w:rFonts w:ascii="华文宋体" w:eastAsia="华文宋体" w:hAnsi="华文宋体" w:cs="宋体" w:hint="eastAsia"/>
                <w:kern w:val="0"/>
                <w:sz w:val="24"/>
              </w:rPr>
            </w:pPr>
          </w:p>
          <w:p w14:paraId="3B6CF804" w14:textId="77777777" w:rsidR="00DF7E1C" w:rsidRDefault="00DF7E1C">
            <w:pPr>
              <w:widowControl/>
              <w:jc w:val="left"/>
              <w:rPr>
                <w:rFonts w:ascii="华文宋体" w:eastAsia="华文宋体" w:hAnsi="华文宋体" w:cs="宋体" w:hint="eastAsia"/>
                <w:kern w:val="0"/>
                <w:sz w:val="24"/>
              </w:rPr>
            </w:pPr>
          </w:p>
          <w:p w14:paraId="104C3E16" w14:textId="77777777" w:rsidR="00DF7E1C" w:rsidRDefault="00DF7E1C">
            <w:pPr>
              <w:widowControl/>
              <w:jc w:val="left"/>
              <w:rPr>
                <w:rFonts w:ascii="华文宋体" w:eastAsia="华文宋体" w:hAnsi="华文宋体" w:cs="宋体" w:hint="eastAsia"/>
                <w:kern w:val="0"/>
                <w:sz w:val="24"/>
              </w:rPr>
            </w:pPr>
          </w:p>
          <w:p w14:paraId="16A048C3" w14:textId="5E7381ED" w:rsidR="00A36CAE" w:rsidRDefault="00000000">
            <w:pPr>
              <w:widowControl/>
              <w:jc w:val="left"/>
              <w:rPr>
                <w:rFonts w:ascii="华文宋体" w:eastAsia="华文宋体" w:hAnsi="华文宋体" w:cs="宋体" w:hint="eastAsia"/>
                <w:kern w:val="0"/>
                <w:sz w:val="24"/>
              </w:rPr>
            </w:pPr>
            <w:r>
              <w:rPr>
                <w:rFonts w:ascii="华文宋体" w:eastAsia="华文宋体" w:hAnsi="华文宋体" w:cs="宋体"/>
                <w:kern w:val="0"/>
                <w:sz w:val="24"/>
              </w:rPr>
              <w:t>与建筑设计方案深度融合，从</w:t>
            </w:r>
            <w:r>
              <w:rPr>
                <w:rFonts w:ascii="华文宋体" w:eastAsia="华文宋体" w:hAnsi="华文宋体" w:cs="宋体"/>
                <w:b/>
                <w:bCs/>
                <w:kern w:val="0"/>
                <w:sz w:val="24"/>
              </w:rPr>
              <w:t>室内使用功能、后期运营</w:t>
            </w:r>
            <w:r>
              <w:rPr>
                <w:rFonts w:ascii="华文宋体" w:eastAsia="华文宋体" w:hAnsi="华文宋体" w:cs="宋体"/>
                <w:b/>
                <w:bCs/>
                <w:kern w:val="0"/>
                <w:sz w:val="24"/>
              </w:rPr>
              <w:lastRenderedPageBreak/>
              <w:t>效率、精细化流线管理</w:t>
            </w:r>
            <w:r w:rsidR="00F10040">
              <w:rPr>
                <w:rFonts w:ascii="华文宋体" w:eastAsia="华文宋体" w:hAnsi="华文宋体" w:cs="宋体" w:hint="eastAsia"/>
                <w:b/>
                <w:bCs/>
                <w:kern w:val="0"/>
                <w:sz w:val="24"/>
              </w:rPr>
              <w:t>、商业预留弹性等</w:t>
            </w:r>
            <w:r>
              <w:rPr>
                <w:rFonts w:ascii="华文宋体" w:eastAsia="华文宋体" w:hAnsi="华文宋体" w:cs="宋体"/>
                <w:kern w:val="0"/>
                <w:sz w:val="24"/>
              </w:rPr>
              <w:t>角度反推并优化建筑平面</w:t>
            </w:r>
            <w:r w:rsidR="00F10040">
              <w:rPr>
                <w:rFonts w:ascii="华文宋体" w:eastAsia="华文宋体" w:hAnsi="华文宋体" w:cs="宋体" w:hint="eastAsia"/>
                <w:kern w:val="0"/>
                <w:sz w:val="24"/>
              </w:rPr>
              <w:t>。</w:t>
            </w:r>
          </w:p>
        </w:tc>
        <w:tc>
          <w:tcPr>
            <w:tcW w:w="5670" w:type="dxa"/>
          </w:tcPr>
          <w:p w14:paraId="507470C0" w14:textId="3A0D140B" w:rsidR="00A36CAE" w:rsidRDefault="00000000">
            <w:pPr>
              <w:widowControl/>
              <w:rPr>
                <w:rFonts w:ascii="华文宋体" w:eastAsia="华文宋体" w:hAnsi="华文宋体" w:cs="宋体" w:hint="eastAsia"/>
                <w:kern w:val="0"/>
                <w:sz w:val="24"/>
              </w:rPr>
            </w:pPr>
            <w:r>
              <w:rPr>
                <w:rFonts w:ascii="华文宋体" w:eastAsia="华文宋体" w:hAnsi="华文宋体" w:cs="宋体"/>
                <w:b/>
                <w:bCs/>
                <w:kern w:val="0"/>
                <w:sz w:val="24"/>
              </w:rPr>
              <w:lastRenderedPageBreak/>
              <w:t>建筑图纸深度对接与功能预判</w:t>
            </w:r>
            <w:r>
              <w:rPr>
                <w:rFonts w:ascii="华文宋体" w:eastAsia="华文宋体" w:hAnsi="华文宋体" w:cs="宋体" w:hint="eastAsia"/>
                <w:b/>
                <w:bCs/>
                <w:kern w:val="0"/>
                <w:sz w:val="24"/>
              </w:rPr>
              <w:t>：</w:t>
            </w:r>
            <w:r>
              <w:rPr>
                <w:rFonts w:ascii="华文宋体" w:eastAsia="华文宋体" w:hAnsi="华文宋体" w:cs="宋体" w:hint="eastAsia"/>
                <w:kern w:val="0"/>
                <w:sz w:val="24"/>
              </w:rPr>
              <w:t>全面接收并消化N-01至N-05</w:t>
            </w:r>
            <w:r w:rsidR="00F10040">
              <w:rPr>
                <w:rFonts w:ascii="华文宋体" w:eastAsia="华文宋体" w:hAnsi="华文宋体" w:cs="宋体" w:hint="eastAsia"/>
                <w:kern w:val="0"/>
                <w:sz w:val="24"/>
              </w:rPr>
              <w:t>地上及</w:t>
            </w:r>
            <w:r>
              <w:rPr>
                <w:rFonts w:ascii="华文宋体" w:eastAsia="华文宋体" w:hAnsi="华文宋体" w:cs="宋体" w:hint="eastAsia"/>
                <w:kern w:val="0"/>
                <w:sz w:val="24"/>
              </w:rPr>
              <w:t>地下</w:t>
            </w:r>
            <w:r w:rsidR="00F10040">
              <w:rPr>
                <w:rFonts w:ascii="华文宋体" w:eastAsia="华文宋体" w:hAnsi="华文宋体" w:cs="宋体" w:hint="eastAsia"/>
                <w:kern w:val="0"/>
                <w:sz w:val="24"/>
              </w:rPr>
              <w:t>全部</w:t>
            </w:r>
            <w:r>
              <w:rPr>
                <w:rFonts w:ascii="华文宋体" w:eastAsia="华文宋体" w:hAnsi="华文宋体" w:cs="宋体" w:hint="eastAsia"/>
                <w:kern w:val="0"/>
                <w:sz w:val="24"/>
              </w:rPr>
              <w:t>建筑</w:t>
            </w:r>
            <w:r w:rsidR="00F10040">
              <w:rPr>
                <w:rFonts w:ascii="华文宋体" w:eastAsia="华文宋体" w:hAnsi="华文宋体" w:cs="宋体" w:hint="eastAsia"/>
                <w:kern w:val="0"/>
                <w:sz w:val="24"/>
              </w:rPr>
              <w:t>设计</w:t>
            </w:r>
            <w:r w:rsidR="00A1686F">
              <w:rPr>
                <w:rFonts w:ascii="华文宋体" w:eastAsia="华文宋体" w:hAnsi="华文宋体" w:cs="宋体" w:hint="eastAsia"/>
                <w:kern w:val="0"/>
                <w:sz w:val="24"/>
              </w:rPr>
              <w:t>相关</w:t>
            </w:r>
            <w:r>
              <w:rPr>
                <w:rFonts w:ascii="华文宋体" w:eastAsia="华文宋体" w:hAnsi="华文宋体" w:cs="宋体" w:hint="eastAsia"/>
                <w:kern w:val="0"/>
                <w:sz w:val="24"/>
              </w:rPr>
              <w:t>图纸。</w:t>
            </w:r>
          </w:p>
          <w:p w14:paraId="1E142301" w14:textId="433F502C" w:rsidR="00A36CAE" w:rsidRDefault="00000000">
            <w:pPr>
              <w:widowControl/>
              <w:rPr>
                <w:rFonts w:ascii="华文宋体" w:eastAsia="华文宋体" w:hAnsi="华文宋体" w:cs="宋体" w:hint="eastAsia"/>
                <w:kern w:val="0"/>
                <w:sz w:val="24"/>
              </w:rPr>
            </w:pPr>
            <w:r>
              <w:rPr>
                <w:rFonts w:ascii="华文宋体" w:eastAsia="华文宋体" w:hAnsi="华文宋体" w:cs="宋体"/>
                <w:b/>
                <w:bCs/>
                <w:kern w:val="0"/>
                <w:sz w:val="24"/>
              </w:rPr>
              <w:t>精装可行性</w:t>
            </w:r>
            <w:proofErr w:type="gramStart"/>
            <w:r>
              <w:rPr>
                <w:rFonts w:ascii="华文宋体" w:eastAsia="华文宋体" w:hAnsi="华文宋体" w:cs="宋体"/>
                <w:b/>
                <w:bCs/>
                <w:kern w:val="0"/>
                <w:sz w:val="24"/>
              </w:rPr>
              <w:t>研</w:t>
            </w:r>
            <w:proofErr w:type="gramEnd"/>
            <w:r>
              <w:rPr>
                <w:rFonts w:ascii="华文宋体" w:eastAsia="华文宋体" w:hAnsi="华文宋体" w:cs="宋体"/>
                <w:b/>
                <w:bCs/>
                <w:kern w:val="0"/>
                <w:sz w:val="24"/>
              </w:rPr>
              <w:t>判：</w:t>
            </w:r>
            <w:r>
              <w:rPr>
                <w:rFonts w:ascii="华文宋体" w:eastAsia="华文宋体" w:hAnsi="华文宋体" w:cs="宋体"/>
                <w:kern w:val="0"/>
                <w:sz w:val="24"/>
              </w:rPr>
              <w:t> 重点评估建筑条件对精装设计的制约与可能性，包括：结构构件（梁、柱）对空间完整性的影响；考虑装修层厚度</w:t>
            </w:r>
            <w:r>
              <w:rPr>
                <w:rFonts w:ascii="华文宋体" w:eastAsia="华文宋体" w:hAnsi="华文宋体" w:cs="宋体" w:hint="eastAsia"/>
                <w:kern w:val="0"/>
                <w:sz w:val="24"/>
              </w:rPr>
              <w:t>后净宽是否满足消防要求；</w:t>
            </w:r>
            <w:r>
              <w:rPr>
                <w:rFonts w:ascii="华文宋体" w:eastAsia="华文宋体" w:hAnsi="华文宋体" w:cs="宋体"/>
                <w:kern w:val="0"/>
                <w:sz w:val="24"/>
              </w:rPr>
              <w:t>净高是否满足要求和使用舒适度</w:t>
            </w:r>
            <w:r>
              <w:rPr>
                <w:rFonts w:ascii="华文宋体" w:eastAsia="华文宋体" w:hAnsi="华文宋体" w:cs="宋体" w:hint="eastAsia"/>
                <w:kern w:val="0"/>
                <w:sz w:val="24"/>
              </w:rPr>
              <w:t>等</w:t>
            </w:r>
            <w:r>
              <w:rPr>
                <w:rFonts w:ascii="华文宋体" w:eastAsia="华文宋体" w:hAnsi="华文宋体" w:cs="宋体"/>
                <w:kern w:val="0"/>
                <w:sz w:val="24"/>
              </w:rPr>
              <w:t>。</w:t>
            </w:r>
          </w:p>
        </w:tc>
        <w:tc>
          <w:tcPr>
            <w:tcW w:w="992" w:type="dxa"/>
            <w:vAlign w:val="center"/>
          </w:tcPr>
          <w:p w14:paraId="058F9FC1" w14:textId="5280730A" w:rsidR="00A36CAE" w:rsidRDefault="00000000">
            <w:pPr>
              <w:widowControl/>
              <w:jc w:val="center"/>
              <w:rPr>
                <w:rFonts w:ascii="华文宋体" w:eastAsia="华文宋体" w:hAnsi="华文宋体" w:cs="宋体" w:hint="eastAsia"/>
                <w:bCs/>
                <w:kern w:val="0"/>
                <w:sz w:val="24"/>
              </w:rPr>
            </w:pPr>
            <w:r>
              <w:rPr>
                <w:rFonts w:ascii="华文宋体" w:eastAsia="华文宋体" w:hAnsi="华文宋体" w:cs="宋体"/>
                <w:bCs/>
                <w:kern w:val="0"/>
                <w:sz w:val="24"/>
              </w:rPr>
              <w:t>《建筑图纸</w:t>
            </w:r>
            <w:r>
              <w:rPr>
                <w:rFonts w:ascii="华文宋体" w:eastAsia="华文宋体" w:hAnsi="华文宋体" w:cs="宋体" w:hint="eastAsia"/>
                <w:bCs/>
                <w:kern w:val="0"/>
                <w:sz w:val="24"/>
              </w:rPr>
              <w:t>优化建议</w:t>
            </w:r>
            <w:r>
              <w:rPr>
                <w:rFonts w:ascii="华文宋体" w:eastAsia="华文宋体" w:hAnsi="华文宋体" w:cs="宋体"/>
                <w:bCs/>
                <w:kern w:val="0"/>
                <w:sz w:val="24"/>
              </w:rPr>
              <w:t>》</w:t>
            </w:r>
          </w:p>
        </w:tc>
      </w:tr>
      <w:tr w:rsidR="00A36CAE" w14:paraId="3FDE9E76" w14:textId="77777777">
        <w:trPr>
          <w:trHeight w:val="457"/>
        </w:trPr>
        <w:tc>
          <w:tcPr>
            <w:tcW w:w="567" w:type="dxa"/>
            <w:vMerge/>
            <w:vAlign w:val="center"/>
          </w:tcPr>
          <w:p w14:paraId="25CA6E74" w14:textId="77777777" w:rsidR="00A36CAE" w:rsidRDefault="00A36CAE">
            <w:pPr>
              <w:widowControl/>
              <w:jc w:val="center"/>
              <w:rPr>
                <w:rFonts w:ascii="华文宋体" w:eastAsia="华文宋体" w:hAnsi="华文宋体" w:hint="eastAsia"/>
                <w:kern w:val="0"/>
                <w:sz w:val="24"/>
              </w:rPr>
            </w:pPr>
          </w:p>
        </w:tc>
        <w:tc>
          <w:tcPr>
            <w:tcW w:w="1843" w:type="dxa"/>
            <w:vMerge/>
            <w:vAlign w:val="center"/>
          </w:tcPr>
          <w:p w14:paraId="61FC2098" w14:textId="77777777" w:rsidR="00A36CAE" w:rsidRDefault="00A36CAE">
            <w:pPr>
              <w:widowControl/>
              <w:jc w:val="left"/>
              <w:rPr>
                <w:rFonts w:ascii="华文宋体" w:eastAsia="华文宋体" w:hAnsi="华文宋体" w:cs="宋体" w:hint="eastAsia"/>
                <w:kern w:val="0"/>
                <w:sz w:val="24"/>
              </w:rPr>
            </w:pPr>
          </w:p>
        </w:tc>
        <w:tc>
          <w:tcPr>
            <w:tcW w:w="5670" w:type="dxa"/>
          </w:tcPr>
          <w:p w14:paraId="2D5604D9" w14:textId="77777777" w:rsidR="00A36CAE" w:rsidRDefault="00000000">
            <w:pPr>
              <w:widowControl/>
              <w:rPr>
                <w:rFonts w:ascii="华文宋体" w:eastAsia="华文宋体" w:hAnsi="华文宋体" w:cs="宋体" w:hint="eastAsia"/>
                <w:b/>
                <w:bCs/>
                <w:kern w:val="0"/>
                <w:sz w:val="24"/>
              </w:rPr>
            </w:pPr>
            <w:r>
              <w:rPr>
                <w:rFonts w:ascii="华文宋体" w:eastAsia="华文宋体" w:hAnsi="华文宋体" w:cs="宋体"/>
                <w:b/>
                <w:bCs/>
                <w:kern w:val="0"/>
                <w:sz w:val="24"/>
              </w:rPr>
              <w:t>功能流线的精细化与安全管理</w:t>
            </w:r>
            <w:r>
              <w:rPr>
                <w:rFonts w:ascii="华文宋体" w:eastAsia="华文宋体" w:hAnsi="华文宋体" w:cs="宋体" w:hint="eastAsia"/>
                <w:b/>
                <w:bCs/>
                <w:kern w:val="0"/>
                <w:sz w:val="24"/>
              </w:rPr>
              <w:t>：</w:t>
            </w:r>
          </w:p>
          <w:p w14:paraId="19248082" w14:textId="77777777" w:rsidR="00A36CAE" w:rsidRDefault="00000000">
            <w:pPr>
              <w:widowControl/>
              <w:rPr>
                <w:rFonts w:ascii="华文宋体" w:eastAsia="华文宋体" w:hAnsi="华文宋体" w:cs="宋体" w:hint="eastAsia"/>
                <w:kern w:val="0"/>
                <w:sz w:val="24"/>
              </w:rPr>
            </w:pPr>
            <w:r>
              <w:rPr>
                <w:rFonts w:ascii="华文宋体" w:eastAsia="华文宋体" w:hAnsi="华文宋体" w:cs="宋体" w:hint="eastAsia"/>
                <w:kern w:val="0"/>
                <w:sz w:val="24"/>
              </w:rPr>
              <w:t>公共可达性：确保内外部人员能便捷、直观地到达公共商业、共享会议、展示中心等共享空间，增强园区活力。</w:t>
            </w:r>
          </w:p>
          <w:p w14:paraId="2862BFF0" w14:textId="77777777" w:rsidR="00A36CAE" w:rsidRDefault="00000000">
            <w:pPr>
              <w:widowControl/>
              <w:rPr>
                <w:rFonts w:ascii="华文宋体" w:eastAsia="华文宋体" w:hAnsi="华文宋体" w:cs="宋体" w:hint="eastAsia"/>
                <w:kern w:val="0"/>
                <w:sz w:val="24"/>
              </w:rPr>
            </w:pPr>
            <w:r>
              <w:rPr>
                <w:rFonts w:ascii="华文宋体" w:eastAsia="华文宋体" w:hAnsi="华文宋体" w:cs="宋体" w:hint="eastAsia"/>
                <w:kern w:val="0"/>
                <w:sz w:val="24"/>
              </w:rPr>
              <w:lastRenderedPageBreak/>
              <w:t>安全隔离性：为核心科研办公区设计缓冲空间或管控节点，避免外部人员误入，保障科研机密与宁静。</w:t>
            </w:r>
          </w:p>
          <w:p w14:paraId="207B59DC" w14:textId="22C6AF9B" w:rsidR="00A36CAE" w:rsidRDefault="008E6494">
            <w:pPr>
              <w:widowControl/>
              <w:rPr>
                <w:rFonts w:ascii="华文宋体" w:eastAsia="华文宋体" w:hAnsi="华文宋体" w:cs="宋体" w:hint="eastAsia"/>
                <w:kern w:val="0"/>
                <w:sz w:val="24"/>
              </w:rPr>
            </w:pPr>
            <w:r>
              <w:rPr>
                <w:rFonts w:ascii="华文宋体" w:eastAsia="华文宋体" w:hAnsi="华文宋体" w:cs="宋体" w:hint="eastAsia"/>
                <w:kern w:val="0"/>
                <w:sz w:val="24"/>
              </w:rPr>
              <w:t>地下</w:t>
            </w:r>
            <w:r w:rsidR="00B328CA">
              <w:rPr>
                <w:rFonts w:ascii="华文宋体" w:eastAsia="华文宋体" w:hAnsi="华文宋体" w:cs="宋体" w:hint="eastAsia"/>
                <w:kern w:val="0"/>
                <w:sz w:val="24"/>
              </w:rPr>
              <w:t>车库车道</w:t>
            </w:r>
            <w:r>
              <w:rPr>
                <w:rFonts w:ascii="华文宋体" w:eastAsia="华文宋体" w:hAnsi="华文宋体" w:cs="宋体" w:hint="eastAsia"/>
                <w:kern w:val="0"/>
                <w:sz w:val="24"/>
              </w:rPr>
              <w:t>精装区：优化</w:t>
            </w:r>
            <w:r w:rsidR="00F10040">
              <w:rPr>
                <w:rFonts w:ascii="华文宋体" w:eastAsia="华文宋体" w:hAnsi="华文宋体" w:cs="宋体" w:hint="eastAsia"/>
                <w:kern w:val="0"/>
                <w:sz w:val="24"/>
              </w:rPr>
              <w:t>地下电梯间周边</w:t>
            </w:r>
            <w:r>
              <w:rPr>
                <w:rFonts w:ascii="华文宋体" w:eastAsia="华文宋体" w:hAnsi="华文宋体" w:cs="宋体" w:hint="eastAsia"/>
                <w:kern w:val="0"/>
                <w:sz w:val="24"/>
              </w:rPr>
              <w:t>人流车流，确保可视性标识性。</w:t>
            </w:r>
          </w:p>
        </w:tc>
        <w:tc>
          <w:tcPr>
            <w:tcW w:w="992" w:type="dxa"/>
            <w:vAlign w:val="center"/>
          </w:tcPr>
          <w:p w14:paraId="37332351" w14:textId="77777777" w:rsidR="00A36CAE" w:rsidRDefault="00000000">
            <w:pPr>
              <w:widowControl/>
              <w:jc w:val="center"/>
              <w:rPr>
                <w:rFonts w:ascii="华文宋体" w:eastAsia="华文宋体" w:hAnsi="华文宋体" w:cs="宋体" w:hint="eastAsia"/>
                <w:bCs/>
                <w:kern w:val="0"/>
                <w:sz w:val="24"/>
              </w:rPr>
            </w:pPr>
            <w:r>
              <w:rPr>
                <w:rFonts w:ascii="华文宋体" w:eastAsia="华文宋体" w:hAnsi="华文宋体" w:cs="宋体"/>
                <w:bCs/>
                <w:kern w:val="0"/>
                <w:sz w:val="24"/>
              </w:rPr>
              <w:lastRenderedPageBreak/>
              <w:t>《流线组织与安全管</w:t>
            </w:r>
            <w:r>
              <w:rPr>
                <w:rFonts w:ascii="华文宋体" w:eastAsia="华文宋体" w:hAnsi="华文宋体" w:cs="宋体"/>
                <w:bCs/>
                <w:kern w:val="0"/>
                <w:sz w:val="24"/>
              </w:rPr>
              <w:lastRenderedPageBreak/>
              <w:t>理专项说明》</w:t>
            </w:r>
          </w:p>
        </w:tc>
      </w:tr>
      <w:tr w:rsidR="00A36CAE" w14:paraId="08E4BA30" w14:textId="77777777">
        <w:trPr>
          <w:trHeight w:val="457"/>
        </w:trPr>
        <w:tc>
          <w:tcPr>
            <w:tcW w:w="567" w:type="dxa"/>
            <w:vMerge/>
            <w:vAlign w:val="center"/>
          </w:tcPr>
          <w:p w14:paraId="5A71EC02" w14:textId="77777777" w:rsidR="00A36CAE" w:rsidRDefault="00A36CAE">
            <w:pPr>
              <w:widowControl/>
              <w:jc w:val="center"/>
              <w:rPr>
                <w:rFonts w:ascii="华文宋体" w:eastAsia="华文宋体" w:hAnsi="华文宋体" w:hint="eastAsia"/>
                <w:kern w:val="0"/>
                <w:sz w:val="24"/>
              </w:rPr>
            </w:pPr>
          </w:p>
        </w:tc>
        <w:tc>
          <w:tcPr>
            <w:tcW w:w="1843" w:type="dxa"/>
            <w:vMerge/>
            <w:vAlign w:val="center"/>
          </w:tcPr>
          <w:p w14:paraId="5F77EC14" w14:textId="77777777" w:rsidR="00A36CAE" w:rsidRDefault="00A36CAE">
            <w:pPr>
              <w:widowControl/>
              <w:jc w:val="left"/>
              <w:rPr>
                <w:rFonts w:ascii="华文宋体" w:eastAsia="华文宋体" w:hAnsi="华文宋体" w:cs="宋体" w:hint="eastAsia"/>
                <w:kern w:val="0"/>
                <w:sz w:val="24"/>
              </w:rPr>
            </w:pPr>
          </w:p>
        </w:tc>
        <w:tc>
          <w:tcPr>
            <w:tcW w:w="5670" w:type="dxa"/>
          </w:tcPr>
          <w:p w14:paraId="6513D587" w14:textId="77777777" w:rsidR="00A36CAE" w:rsidRDefault="00000000">
            <w:pPr>
              <w:widowControl/>
              <w:jc w:val="left"/>
              <w:rPr>
                <w:rFonts w:ascii="华文宋体" w:eastAsia="华文宋体" w:hAnsi="华文宋体" w:cs="宋体" w:hint="eastAsia"/>
                <w:b/>
                <w:bCs/>
                <w:kern w:val="0"/>
                <w:sz w:val="24"/>
              </w:rPr>
            </w:pPr>
            <w:r>
              <w:rPr>
                <w:rFonts w:ascii="华文宋体" w:eastAsia="华文宋体" w:hAnsi="华文宋体" w:cs="宋体"/>
                <w:b/>
                <w:bCs/>
                <w:kern w:val="0"/>
                <w:sz w:val="24"/>
              </w:rPr>
              <w:t>关键空间的功能性尺度与消防合</w:t>
            </w:r>
            <w:proofErr w:type="gramStart"/>
            <w:r>
              <w:rPr>
                <w:rFonts w:ascii="华文宋体" w:eastAsia="华文宋体" w:hAnsi="华文宋体" w:cs="宋体"/>
                <w:b/>
                <w:bCs/>
                <w:kern w:val="0"/>
                <w:sz w:val="24"/>
              </w:rPr>
              <w:t>规</w:t>
            </w:r>
            <w:proofErr w:type="gramEnd"/>
            <w:r>
              <w:rPr>
                <w:rFonts w:ascii="华文宋体" w:eastAsia="华文宋体" w:hAnsi="华文宋体" w:cs="宋体"/>
                <w:b/>
                <w:bCs/>
                <w:kern w:val="0"/>
                <w:sz w:val="24"/>
              </w:rPr>
              <w:t>性校验</w:t>
            </w:r>
            <w:r>
              <w:rPr>
                <w:rFonts w:ascii="华文宋体" w:eastAsia="华文宋体" w:hAnsi="华文宋体" w:cs="宋体" w:hint="eastAsia"/>
                <w:b/>
                <w:bCs/>
                <w:kern w:val="0"/>
                <w:sz w:val="24"/>
              </w:rPr>
              <w:t>：</w:t>
            </w:r>
          </w:p>
          <w:p w14:paraId="16A8B5ED" w14:textId="1BA42914" w:rsidR="00A36CAE" w:rsidRDefault="00000000">
            <w:pPr>
              <w:widowControl/>
              <w:jc w:val="left"/>
              <w:rPr>
                <w:rFonts w:ascii="华文宋体" w:eastAsia="华文宋体" w:hAnsi="华文宋体" w:cs="宋体" w:hint="eastAsia"/>
                <w:kern w:val="0"/>
                <w:sz w:val="24"/>
              </w:rPr>
            </w:pPr>
            <w:r>
              <w:rPr>
                <w:rFonts w:ascii="华文宋体" w:eastAsia="华文宋体" w:hAnsi="华文宋体" w:cs="宋体"/>
                <w:kern w:val="0"/>
                <w:sz w:val="24"/>
              </w:rPr>
              <w:t>功能完备性：校验大堂、电梯厅、卫生间等空间尺度是否满足未来家具布置、设备安装、人流集散等使用需求。</w:t>
            </w:r>
            <w:r>
              <w:rPr>
                <w:rFonts w:ascii="华文宋体" w:eastAsia="华文宋体" w:hAnsi="华文宋体" w:cs="宋体"/>
                <w:kern w:val="0"/>
                <w:sz w:val="24"/>
              </w:rPr>
              <w:br/>
              <w:t>消防合</w:t>
            </w:r>
            <w:proofErr w:type="gramStart"/>
            <w:r>
              <w:rPr>
                <w:rFonts w:ascii="华文宋体" w:eastAsia="华文宋体" w:hAnsi="华文宋体" w:cs="宋体"/>
                <w:kern w:val="0"/>
                <w:sz w:val="24"/>
              </w:rPr>
              <w:t>规</w:t>
            </w:r>
            <w:proofErr w:type="gramEnd"/>
            <w:r>
              <w:rPr>
                <w:rFonts w:ascii="华文宋体" w:eastAsia="华文宋体" w:hAnsi="华文宋体" w:cs="宋体"/>
                <w:kern w:val="0"/>
                <w:sz w:val="24"/>
              </w:rPr>
              <w:t>性：重点评估在考虑精装完成面（如吊顶、隔墙、地台）后，疏散通道宽度、疏散距离、防火分区完整性、消防设施（喷淋、烟感、消火栓）的可见性与可达性是否依然满足规范要求。</w:t>
            </w:r>
            <w:r>
              <w:rPr>
                <w:rFonts w:ascii="华文宋体" w:eastAsia="华文宋体" w:hAnsi="华文宋体" w:cs="宋体"/>
                <w:kern w:val="0"/>
                <w:sz w:val="24"/>
              </w:rPr>
              <w:br/>
              <w:t>使用便捷性： 核对卫生间厕位比例、无障碍设施布局的合理性，确保公共配套空间便于所有人使用。</w:t>
            </w:r>
          </w:p>
        </w:tc>
        <w:tc>
          <w:tcPr>
            <w:tcW w:w="992" w:type="dxa"/>
            <w:vAlign w:val="center"/>
          </w:tcPr>
          <w:p w14:paraId="615805D6" w14:textId="77777777" w:rsidR="00A36CAE" w:rsidRDefault="00000000">
            <w:pPr>
              <w:widowControl/>
              <w:jc w:val="center"/>
              <w:rPr>
                <w:rFonts w:ascii="华文宋体" w:eastAsia="华文宋体" w:hAnsi="华文宋体" w:cs="宋体" w:hint="eastAsia"/>
                <w:bCs/>
                <w:kern w:val="0"/>
                <w:sz w:val="24"/>
              </w:rPr>
            </w:pPr>
            <w:r>
              <w:rPr>
                <w:rFonts w:ascii="华文宋体" w:eastAsia="华文宋体" w:hAnsi="华文宋体" w:cs="宋体"/>
                <w:bCs/>
                <w:kern w:val="0"/>
                <w:sz w:val="24"/>
              </w:rPr>
              <w:t>《典型空间功能与消防合规性校验图》</w:t>
            </w:r>
          </w:p>
        </w:tc>
      </w:tr>
      <w:tr w:rsidR="00A36CAE" w14:paraId="091999F2" w14:textId="77777777">
        <w:trPr>
          <w:trHeight w:val="457"/>
        </w:trPr>
        <w:tc>
          <w:tcPr>
            <w:tcW w:w="567" w:type="dxa"/>
            <w:vMerge/>
            <w:vAlign w:val="center"/>
          </w:tcPr>
          <w:p w14:paraId="49C775F0" w14:textId="77777777" w:rsidR="00A36CAE" w:rsidRDefault="00A36CAE">
            <w:pPr>
              <w:widowControl/>
              <w:jc w:val="center"/>
              <w:rPr>
                <w:rFonts w:ascii="华文宋体" w:eastAsia="华文宋体" w:hAnsi="华文宋体" w:hint="eastAsia"/>
                <w:kern w:val="0"/>
                <w:sz w:val="24"/>
              </w:rPr>
            </w:pPr>
          </w:p>
        </w:tc>
        <w:tc>
          <w:tcPr>
            <w:tcW w:w="1843" w:type="dxa"/>
            <w:vMerge/>
            <w:vAlign w:val="center"/>
          </w:tcPr>
          <w:p w14:paraId="0404625D" w14:textId="77777777" w:rsidR="00A36CAE" w:rsidRDefault="00A36CAE">
            <w:pPr>
              <w:widowControl/>
              <w:jc w:val="left"/>
              <w:rPr>
                <w:rFonts w:ascii="华文宋体" w:eastAsia="华文宋体" w:hAnsi="华文宋体" w:cs="宋体" w:hint="eastAsia"/>
                <w:kern w:val="0"/>
                <w:sz w:val="24"/>
              </w:rPr>
            </w:pPr>
          </w:p>
        </w:tc>
        <w:tc>
          <w:tcPr>
            <w:tcW w:w="5670" w:type="dxa"/>
          </w:tcPr>
          <w:p w14:paraId="6B030018" w14:textId="77777777" w:rsidR="00A36CAE" w:rsidRDefault="00000000">
            <w:pPr>
              <w:widowControl/>
              <w:jc w:val="left"/>
              <w:rPr>
                <w:rFonts w:ascii="华文宋体" w:eastAsia="华文宋体" w:hAnsi="华文宋体" w:cs="宋体" w:hint="eastAsia"/>
                <w:b/>
                <w:bCs/>
                <w:kern w:val="0"/>
                <w:sz w:val="24"/>
              </w:rPr>
            </w:pPr>
            <w:r>
              <w:rPr>
                <w:rFonts w:ascii="华文宋体" w:eastAsia="华文宋体" w:hAnsi="华文宋体" w:cs="宋体" w:hint="eastAsia"/>
                <w:b/>
                <w:bCs/>
                <w:kern w:val="0"/>
                <w:sz w:val="24"/>
              </w:rPr>
              <w:t>与建筑师的协同优化会议：</w:t>
            </w:r>
          </w:p>
          <w:p w14:paraId="373E4C06" w14:textId="77777777" w:rsidR="00A36CAE" w:rsidRDefault="00000000">
            <w:pPr>
              <w:widowControl/>
              <w:jc w:val="left"/>
              <w:rPr>
                <w:rFonts w:ascii="华文宋体" w:eastAsia="华文宋体" w:hAnsi="华文宋体" w:cs="宋体" w:hint="eastAsia"/>
                <w:kern w:val="0"/>
                <w:sz w:val="24"/>
              </w:rPr>
            </w:pPr>
            <w:r>
              <w:rPr>
                <w:rFonts w:ascii="华文宋体" w:eastAsia="华文宋体" w:hAnsi="华文宋体" w:cs="宋体"/>
                <w:kern w:val="0"/>
                <w:sz w:val="24"/>
              </w:rPr>
              <w:t>基于精装完成面、功能与合</w:t>
            </w:r>
            <w:proofErr w:type="gramStart"/>
            <w:r>
              <w:rPr>
                <w:rFonts w:ascii="华文宋体" w:eastAsia="华文宋体" w:hAnsi="华文宋体" w:cs="宋体"/>
                <w:kern w:val="0"/>
                <w:sz w:val="24"/>
              </w:rPr>
              <w:t>规</w:t>
            </w:r>
            <w:proofErr w:type="gramEnd"/>
            <w:r>
              <w:rPr>
                <w:rFonts w:ascii="华文宋体" w:eastAsia="华文宋体" w:hAnsi="华文宋体" w:cs="宋体"/>
                <w:kern w:val="0"/>
                <w:sz w:val="24"/>
              </w:rPr>
              <w:t>的优化建议，以书面和会议形式与建筑团队进行多轮沟通。</w:t>
            </w:r>
            <w:r>
              <w:rPr>
                <w:rFonts w:ascii="华文宋体" w:eastAsia="华文宋体" w:hAnsi="华文宋体" w:cs="宋体"/>
                <w:kern w:val="0"/>
                <w:sz w:val="24"/>
              </w:rPr>
              <w:br/>
              <w:t>聚焦关键：力争将影响精装效果和功能实现的关键调整（如核心筒布局微调以优化大堂空间、管井位置移动以避开主要造型墙面、为精装吊顶预留足够净高等）纳入建筑深化设计。</w:t>
            </w:r>
          </w:p>
        </w:tc>
        <w:tc>
          <w:tcPr>
            <w:tcW w:w="992" w:type="dxa"/>
            <w:vAlign w:val="center"/>
          </w:tcPr>
          <w:p w14:paraId="6BF74B88" w14:textId="77777777" w:rsidR="00A36CAE" w:rsidRDefault="00000000">
            <w:pPr>
              <w:widowControl/>
              <w:jc w:val="center"/>
              <w:rPr>
                <w:rFonts w:ascii="华文宋体" w:eastAsia="华文宋体" w:hAnsi="华文宋体" w:cs="宋体" w:hint="eastAsia"/>
                <w:bCs/>
                <w:kern w:val="0"/>
                <w:sz w:val="24"/>
              </w:rPr>
            </w:pPr>
            <w:r>
              <w:rPr>
                <w:rFonts w:ascii="华文宋体" w:eastAsia="华文宋体" w:hAnsi="华文宋体" w:cs="宋体"/>
                <w:bCs/>
                <w:kern w:val="0"/>
                <w:sz w:val="24"/>
              </w:rPr>
              <w:t>《最终确认的建筑平面图》</w:t>
            </w:r>
          </w:p>
        </w:tc>
      </w:tr>
      <w:tr w:rsidR="00A36CAE" w14:paraId="1493F83F" w14:textId="77777777">
        <w:trPr>
          <w:trHeight w:val="950"/>
        </w:trPr>
        <w:tc>
          <w:tcPr>
            <w:tcW w:w="567" w:type="dxa"/>
            <w:vMerge w:val="restart"/>
            <w:tcBorders>
              <w:top w:val="single" w:sz="4" w:space="0" w:color="auto"/>
              <w:left w:val="single" w:sz="4" w:space="0" w:color="auto"/>
              <w:right w:val="single" w:sz="4" w:space="0" w:color="auto"/>
            </w:tcBorders>
            <w:vAlign w:val="center"/>
          </w:tcPr>
          <w:p w14:paraId="2DA150ED" w14:textId="03C8ADC6" w:rsidR="00A36CAE" w:rsidRDefault="00000000">
            <w:pPr>
              <w:widowControl/>
              <w:jc w:val="center"/>
              <w:rPr>
                <w:rFonts w:ascii="华文宋体" w:eastAsia="华文宋体" w:hAnsi="华文宋体" w:hint="eastAsia"/>
                <w:kern w:val="0"/>
                <w:sz w:val="24"/>
              </w:rPr>
            </w:pPr>
            <w:r>
              <w:rPr>
                <w:rFonts w:ascii="华文宋体" w:eastAsia="华文宋体" w:hAnsi="华文宋体" w:cs="宋体" w:hint="eastAsia"/>
                <w:kern w:val="0"/>
                <w:sz w:val="24"/>
              </w:rPr>
              <w:t>概念整合阶段</w:t>
            </w:r>
          </w:p>
        </w:tc>
        <w:tc>
          <w:tcPr>
            <w:tcW w:w="1843" w:type="dxa"/>
            <w:vMerge w:val="restart"/>
            <w:tcBorders>
              <w:top w:val="single" w:sz="4" w:space="0" w:color="auto"/>
              <w:left w:val="single" w:sz="4" w:space="0" w:color="auto"/>
              <w:right w:val="single" w:sz="4" w:space="0" w:color="auto"/>
            </w:tcBorders>
            <w:vAlign w:val="center"/>
          </w:tcPr>
          <w:p w14:paraId="20AA6027" w14:textId="77777777" w:rsidR="00A36CAE" w:rsidRDefault="00000000">
            <w:pPr>
              <w:widowControl/>
              <w:jc w:val="left"/>
              <w:rPr>
                <w:rFonts w:ascii="华文宋体" w:eastAsia="华文宋体" w:hAnsi="华文宋体" w:cs="宋体" w:hint="eastAsia"/>
                <w:kern w:val="0"/>
                <w:sz w:val="24"/>
              </w:rPr>
            </w:pPr>
            <w:r>
              <w:rPr>
                <w:rFonts w:ascii="华文宋体" w:eastAsia="华文宋体" w:hAnsi="华文宋体" w:cs="宋体"/>
                <w:kern w:val="0"/>
                <w:sz w:val="24"/>
              </w:rPr>
              <w:t>系统整合与继承建筑设计的核心理念，通过深入的案例研究与对标，提出具有前瞻性、独创性且可落地的室内设计主题与策略，形成指导整个项目室内设计的纲领性文件。</w:t>
            </w:r>
          </w:p>
        </w:tc>
        <w:tc>
          <w:tcPr>
            <w:tcW w:w="5670" w:type="dxa"/>
            <w:tcBorders>
              <w:top w:val="single" w:sz="4" w:space="0" w:color="auto"/>
              <w:left w:val="single" w:sz="4" w:space="0" w:color="auto"/>
              <w:bottom w:val="single" w:sz="4" w:space="0" w:color="auto"/>
              <w:right w:val="single" w:sz="4" w:space="0" w:color="auto"/>
            </w:tcBorders>
          </w:tcPr>
          <w:p w14:paraId="1D5B3BFB" w14:textId="77777777" w:rsidR="00A36CAE" w:rsidRDefault="00000000">
            <w:pPr>
              <w:widowControl/>
              <w:jc w:val="left"/>
              <w:rPr>
                <w:rFonts w:ascii="华文宋体" w:eastAsia="华文宋体" w:hAnsi="华文宋体" w:cs="宋体" w:hint="eastAsia"/>
                <w:kern w:val="0"/>
                <w:sz w:val="24"/>
              </w:rPr>
            </w:pPr>
            <w:r>
              <w:rPr>
                <w:rFonts w:ascii="华文宋体" w:eastAsia="华文宋体" w:hAnsi="华文宋体" w:cs="宋体"/>
                <w:b/>
                <w:bCs/>
                <w:kern w:val="0"/>
                <w:sz w:val="24"/>
              </w:rPr>
              <w:t>整合输入：</w:t>
            </w:r>
            <w:r>
              <w:rPr>
                <w:rFonts w:ascii="华文宋体" w:eastAsia="华文宋体" w:hAnsi="华文宋体" w:cs="宋体"/>
                <w:kern w:val="0"/>
                <w:sz w:val="24"/>
              </w:rPr>
              <w:t>全面收集并深度解读建筑设计院提供的室内精装概念设计文件及参考图</w:t>
            </w:r>
            <w:r>
              <w:rPr>
                <w:rFonts w:ascii="华文宋体" w:eastAsia="华文宋体" w:hAnsi="华文宋体" w:cs="宋体" w:hint="eastAsia"/>
                <w:kern w:val="0"/>
                <w:sz w:val="24"/>
              </w:rPr>
              <w:t>等</w:t>
            </w:r>
            <w:r>
              <w:rPr>
                <w:rFonts w:ascii="华文宋体" w:eastAsia="华文宋体" w:hAnsi="华文宋体" w:cs="宋体"/>
                <w:kern w:val="0"/>
                <w:sz w:val="24"/>
              </w:rPr>
              <w:t>。</w:t>
            </w:r>
            <w:r>
              <w:rPr>
                <w:rFonts w:ascii="华文宋体" w:eastAsia="华文宋体" w:hAnsi="华文宋体" w:cs="宋体"/>
                <w:kern w:val="0"/>
                <w:sz w:val="24"/>
              </w:rPr>
              <w:br/>
            </w:r>
            <w:r>
              <w:rPr>
                <w:rFonts w:ascii="华文宋体" w:eastAsia="华文宋体" w:hAnsi="华文宋体" w:cs="宋体"/>
                <w:b/>
                <w:bCs/>
                <w:kern w:val="0"/>
                <w:sz w:val="24"/>
              </w:rPr>
              <w:t>提炼与评估：</w:t>
            </w:r>
            <w:r>
              <w:rPr>
                <w:rFonts w:ascii="华文宋体" w:eastAsia="华文宋体" w:hAnsi="华文宋体" w:cs="宋体"/>
                <w:kern w:val="0"/>
                <w:sz w:val="24"/>
              </w:rPr>
              <w:t>系统提炼其设计愿景、空间叙事、风格取向及材料逻辑。评估其概念的优缺点、与未来运营需求的契合度，以及在精装层面的可实施性。</w:t>
            </w:r>
          </w:p>
        </w:tc>
        <w:tc>
          <w:tcPr>
            <w:tcW w:w="992" w:type="dxa"/>
            <w:vMerge w:val="restart"/>
            <w:tcBorders>
              <w:top w:val="single" w:sz="4" w:space="0" w:color="auto"/>
              <w:left w:val="single" w:sz="4" w:space="0" w:color="auto"/>
              <w:right w:val="single" w:sz="4" w:space="0" w:color="auto"/>
            </w:tcBorders>
            <w:vAlign w:val="center"/>
          </w:tcPr>
          <w:p w14:paraId="3C90A843" w14:textId="77777777" w:rsidR="00A36CAE" w:rsidRDefault="00000000">
            <w:pPr>
              <w:jc w:val="left"/>
              <w:rPr>
                <w:rFonts w:ascii="华文宋体" w:eastAsia="华文宋体" w:hAnsi="华文宋体" w:cs="宋体" w:hint="eastAsia"/>
                <w:bCs/>
                <w:kern w:val="0"/>
                <w:sz w:val="24"/>
              </w:rPr>
            </w:pPr>
            <w:r>
              <w:rPr>
                <w:rFonts w:ascii="华文宋体" w:eastAsia="华文宋体" w:hAnsi="华文宋体" w:cs="宋体" w:hint="eastAsia"/>
                <w:kern w:val="0"/>
                <w:sz w:val="24"/>
              </w:rPr>
              <w:t>概念设计成果</w:t>
            </w:r>
          </w:p>
        </w:tc>
      </w:tr>
      <w:tr w:rsidR="00A36CAE" w14:paraId="1207CC70" w14:textId="77777777">
        <w:trPr>
          <w:trHeight w:val="948"/>
        </w:trPr>
        <w:tc>
          <w:tcPr>
            <w:tcW w:w="567" w:type="dxa"/>
            <w:vMerge/>
            <w:tcBorders>
              <w:left w:val="single" w:sz="4" w:space="0" w:color="auto"/>
              <w:right w:val="single" w:sz="4" w:space="0" w:color="auto"/>
            </w:tcBorders>
            <w:vAlign w:val="center"/>
          </w:tcPr>
          <w:p w14:paraId="6FE4A432" w14:textId="77777777" w:rsidR="00A36CAE" w:rsidRDefault="00A36CAE">
            <w:pPr>
              <w:widowControl/>
              <w:jc w:val="center"/>
              <w:rPr>
                <w:rFonts w:ascii="华文宋体" w:eastAsia="华文宋体" w:hAnsi="华文宋体" w:cs="宋体" w:hint="eastAsia"/>
                <w:kern w:val="0"/>
                <w:sz w:val="24"/>
              </w:rPr>
            </w:pPr>
          </w:p>
        </w:tc>
        <w:tc>
          <w:tcPr>
            <w:tcW w:w="1843" w:type="dxa"/>
            <w:vMerge/>
            <w:tcBorders>
              <w:left w:val="single" w:sz="4" w:space="0" w:color="auto"/>
              <w:right w:val="single" w:sz="4" w:space="0" w:color="auto"/>
            </w:tcBorders>
            <w:vAlign w:val="center"/>
          </w:tcPr>
          <w:p w14:paraId="317C0E3F" w14:textId="77777777" w:rsidR="00A36CAE" w:rsidRDefault="00A36CAE">
            <w:pPr>
              <w:widowControl/>
              <w:jc w:val="left"/>
              <w:rPr>
                <w:rFonts w:ascii="华文宋体" w:eastAsia="华文宋体" w:hAnsi="华文宋体" w:cs="宋体" w:hint="eastAsia"/>
                <w:kern w:val="0"/>
                <w:sz w:val="24"/>
              </w:rPr>
            </w:pPr>
          </w:p>
        </w:tc>
        <w:tc>
          <w:tcPr>
            <w:tcW w:w="5670" w:type="dxa"/>
            <w:tcBorders>
              <w:top w:val="single" w:sz="4" w:space="0" w:color="auto"/>
              <w:left w:val="single" w:sz="4" w:space="0" w:color="auto"/>
              <w:bottom w:val="single" w:sz="4" w:space="0" w:color="auto"/>
              <w:right w:val="single" w:sz="4" w:space="0" w:color="auto"/>
            </w:tcBorders>
          </w:tcPr>
          <w:p w14:paraId="11DBBBC0" w14:textId="77777777" w:rsidR="00A36CAE" w:rsidRDefault="00000000">
            <w:pPr>
              <w:widowControl/>
              <w:jc w:val="left"/>
              <w:rPr>
                <w:rFonts w:ascii="华文宋体" w:eastAsia="华文宋体" w:hAnsi="华文宋体" w:cs="宋体" w:hint="eastAsia"/>
                <w:b/>
                <w:bCs/>
                <w:kern w:val="0"/>
                <w:sz w:val="24"/>
              </w:rPr>
            </w:pPr>
            <w:r>
              <w:rPr>
                <w:rFonts w:ascii="华文宋体" w:eastAsia="华文宋体" w:hAnsi="华文宋体" w:cs="宋体"/>
                <w:b/>
                <w:bCs/>
                <w:kern w:val="0"/>
                <w:sz w:val="24"/>
              </w:rPr>
              <w:t>全球标杆案例研究与设计策略制定</w:t>
            </w:r>
            <w:r>
              <w:rPr>
                <w:rFonts w:ascii="华文宋体" w:eastAsia="华文宋体" w:hAnsi="华文宋体" w:cs="宋体" w:hint="eastAsia"/>
                <w:b/>
                <w:bCs/>
                <w:kern w:val="0"/>
                <w:sz w:val="24"/>
              </w:rPr>
              <w:t>：</w:t>
            </w:r>
          </w:p>
          <w:p w14:paraId="7F3B58EE" w14:textId="24CA189B" w:rsidR="00A36CAE" w:rsidRDefault="00000000">
            <w:pPr>
              <w:widowControl/>
              <w:jc w:val="left"/>
              <w:rPr>
                <w:rFonts w:ascii="华文宋体" w:eastAsia="华文宋体" w:hAnsi="华文宋体" w:cs="宋体" w:hint="eastAsia"/>
                <w:b/>
                <w:bCs/>
                <w:kern w:val="0"/>
                <w:sz w:val="24"/>
              </w:rPr>
            </w:pPr>
            <w:r>
              <w:rPr>
                <w:rFonts w:ascii="华文宋体" w:eastAsia="华文宋体" w:hAnsi="华文宋体" w:cs="宋体"/>
                <w:kern w:val="0"/>
                <w:sz w:val="24"/>
              </w:rPr>
              <w:t>全球视野：系统收集并研究全球顶尖科研园区及创新枢纽（如瑞士诺华园区、新加坡纬</w:t>
            </w:r>
            <w:proofErr w:type="gramStart"/>
            <w:r>
              <w:rPr>
                <w:rFonts w:ascii="华文宋体" w:eastAsia="华文宋体" w:hAnsi="华文宋体" w:cs="宋体"/>
                <w:kern w:val="0"/>
                <w:sz w:val="24"/>
              </w:rPr>
              <w:t>壹科技</w:t>
            </w:r>
            <w:proofErr w:type="gramEnd"/>
            <w:r>
              <w:rPr>
                <w:rFonts w:ascii="华文宋体" w:eastAsia="华文宋体" w:hAnsi="华文宋体" w:cs="宋体"/>
                <w:kern w:val="0"/>
                <w:sz w:val="24"/>
              </w:rPr>
              <w:t>城、斯坦福Clark中心等）的室内设计资料，分析其驱动创新的空间手法。</w:t>
            </w:r>
            <w:r>
              <w:rPr>
                <w:rFonts w:ascii="华文宋体" w:eastAsia="华文宋体" w:hAnsi="华文宋体" w:cs="宋体"/>
                <w:kern w:val="0"/>
                <w:sz w:val="24"/>
              </w:rPr>
              <w:br/>
              <w:t>本土实践：实地考察国内类似顶尖项目（如上海</w:t>
            </w:r>
            <w:r w:rsidR="00DF7E1C">
              <w:rPr>
                <w:rFonts w:ascii="华文宋体" w:eastAsia="华文宋体" w:hAnsi="华文宋体" w:cs="宋体" w:hint="eastAsia"/>
                <w:kern w:val="0"/>
                <w:sz w:val="24"/>
              </w:rPr>
              <w:t>张江</w:t>
            </w:r>
            <w:r>
              <w:rPr>
                <w:rFonts w:ascii="华文宋体" w:eastAsia="华文宋体" w:hAnsi="华文宋体" w:cs="宋体"/>
                <w:kern w:val="0"/>
                <w:sz w:val="24"/>
              </w:rPr>
              <w:t>等），重点研究其建成后的运营状态、材料耐久性及用户体验。</w:t>
            </w:r>
            <w:r>
              <w:rPr>
                <w:rFonts w:ascii="华文宋体" w:eastAsia="华文宋体" w:hAnsi="华文宋体" w:cs="宋体"/>
                <w:kern w:val="0"/>
                <w:sz w:val="24"/>
              </w:rPr>
              <w:br/>
              <w:t>策略提炼：基于案例研究，总结出适用于本项目的设计策略。</w:t>
            </w:r>
          </w:p>
        </w:tc>
        <w:tc>
          <w:tcPr>
            <w:tcW w:w="992" w:type="dxa"/>
            <w:vMerge/>
            <w:tcBorders>
              <w:left w:val="single" w:sz="4" w:space="0" w:color="auto"/>
              <w:right w:val="single" w:sz="4" w:space="0" w:color="auto"/>
            </w:tcBorders>
            <w:vAlign w:val="center"/>
          </w:tcPr>
          <w:p w14:paraId="22CF9EB2" w14:textId="77777777" w:rsidR="00A36CAE" w:rsidRDefault="00A36CAE">
            <w:pPr>
              <w:widowControl/>
              <w:jc w:val="left"/>
              <w:rPr>
                <w:rFonts w:ascii="华文宋体" w:eastAsia="华文宋体" w:hAnsi="华文宋体" w:cs="宋体" w:hint="eastAsia"/>
                <w:kern w:val="0"/>
                <w:sz w:val="24"/>
              </w:rPr>
            </w:pPr>
          </w:p>
        </w:tc>
      </w:tr>
      <w:tr w:rsidR="00A36CAE" w14:paraId="5616C879" w14:textId="77777777">
        <w:trPr>
          <w:trHeight w:val="416"/>
        </w:trPr>
        <w:tc>
          <w:tcPr>
            <w:tcW w:w="567" w:type="dxa"/>
            <w:vMerge/>
            <w:tcBorders>
              <w:left w:val="single" w:sz="4" w:space="0" w:color="auto"/>
              <w:right w:val="single" w:sz="4" w:space="0" w:color="auto"/>
            </w:tcBorders>
            <w:vAlign w:val="center"/>
          </w:tcPr>
          <w:p w14:paraId="503A99E3" w14:textId="77777777" w:rsidR="00A36CAE" w:rsidRDefault="00A36CAE">
            <w:pPr>
              <w:widowControl/>
              <w:jc w:val="center"/>
              <w:rPr>
                <w:rFonts w:ascii="华文宋体" w:eastAsia="华文宋体" w:hAnsi="华文宋体" w:cs="宋体" w:hint="eastAsia"/>
                <w:kern w:val="0"/>
                <w:sz w:val="24"/>
              </w:rPr>
            </w:pPr>
          </w:p>
        </w:tc>
        <w:tc>
          <w:tcPr>
            <w:tcW w:w="1843" w:type="dxa"/>
            <w:vMerge/>
            <w:tcBorders>
              <w:left w:val="single" w:sz="4" w:space="0" w:color="auto"/>
              <w:right w:val="single" w:sz="4" w:space="0" w:color="auto"/>
            </w:tcBorders>
            <w:vAlign w:val="center"/>
          </w:tcPr>
          <w:p w14:paraId="732E71F4" w14:textId="77777777" w:rsidR="00A36CAE" w:rsidRDefault="00A36CAE">
            <w:pPr>
              <w:widowControl/>
              <w:jc w:val="left"/>
              <w:rPr>
                <w:rFonts w:ascii="华文宋体" w:eastAsia="华文宋体" w:hAnsi="华文宋体" w:cs="宋体" w:hint="eastAsia"/>
                <w:kern w:val="0"/>
                <w:sz w:val="24"/>
              </w:rPr>
            </w:pPr>
          </w:p>
        </w:tc>
        <w:tc>
          <w:tcPr>
            <w:tcW w:w="5670" w:type="dxa"/>
            <w:tcBorders>
              <w:top w:val="single" w:sz="4" w:space="0" w:color="auto"/>
              <w:left w:val="single" w:sz="4" w:space="0" w:color="auto"/>
              <w:bottom w:val="single" w:sz="4" w:space="0" w:color="auto"/>
              <w:right w:val="single" w:sz="4" w:space="0" w:color="auto"/>
            </w:tcBorders>
          </w:tcPr>
          <w:p w14:paraId="0E8DA7AF" w14:textId="77777777" w:rsidR="00A36CAE" w:rsidRDefault="00000000">
            <w:pPr>
              <w:widowControl/>
              <w:jc w:val="left"/>
              <w:rPr>
                <w:rFonts w:ascii="华文宋体" w:eastAsia="华文宋体" w:hAnsi="华文宋体" w:cs="宋体" w:hint="eastAsia"/>
                <w:b/>
                <w:bCs/>
                <w:kern w:val="0"/>
                <w:sz w:val="24"/>
              </w:rPr>
            </w:pPr>
            <w:r>
              <w:rPr>
                <w:rFonts w:ascii="华文宋体" w:eastAsia="华文宋体" w:hAnsi="华文宋体" w:cs="宋体" w:hint="eastAsia"/>
                <w:b/>
                <w:bCs/>
                <w:kern w:val="0"/>
                <w:sz w:val="24"/>
              </w:rPr>
              <w:t>概念设计成果：</w:t>
            </w:r>
          </w:p>
          <w:p w14:paraId="57D68B56" w14:textId="4EE6F25C" w:rsidR="00A36CAE" w:rsidRDefault="00000000">
            <w:pPr>
              <w:widowControl/>
              <w:jc w:val="left"/>
              <w:rPr>
                <w:rFonts w:ascii="华文宋体" w:eastAsia="华文宋体" w:hAnsi="华文宋体" w:cs="宋体" w:hint="eastAsia"/>
                <w:kern w:val="0"/>
                <w:sz w:val="24"/>
              </w:rPr>
            </w:pPr>
            <w:r>
              <w:rPr>
                <w:rFonts w:ascii="华文宋体" w:eastAsia="华文宋体" w:hAnsi="华文宋体" w:cs="宋体"/>
                <w:kern w:val="0"/>
                <w:sz w:val="24"/>
              </w:rPr>
              <w:t>主题升华：在继承建筑概念和案例研究的基础上，提出2-3个独具特色的室内设计主题（如“科创星</w:t>
            </w:r>
            <w:r>
              <w:rPr>
                <w:rFonts w:ascii="华文宋体" w:eastAsia="华文宋体" w:hAnsi="华文宋体" w:cs="宋体"/>
                <w:kern w:val="0"/>
                <w:sz w:val="24"/>
              </w:rPr>
              <w:lastRenderedPageBreak/>
              <w:t>河”、“深港脉络”）。每个主题需有完整的故事线、色彩情绪、材质感觉和空间形态描述，并阐述其如何</w:t>
            </w:r>
            <w:r w:rsidR="00F965B4">
              <w:rPr>
                <w:rFonts w:ascii="华文宋体" w:eastAsia="华文宋体" w:hAnsi="华文宋体" w:cs="宋体"/>
                <w:kern w:val="0"/>
                <w:sz w:val="24"/>
              </w:rPr>
              <w:t xml:space="preserve"> </w:t>
            </w:r>
            <w:r>
              <w:rPr>
                <w:rFonts w:ascii="华文宋体" w:eastAsia="华文宋体" w:hAnsi="华文宋体" w:cs="宋体"/>
                <w:kern w:val="0"/>
                <w:sz w:val="24"/>
              </w:rPr>
              <w:t>“创新”。</w:t>
            </w:r>
            <w:r>
              <w:rPr>
                <w:rFonts w:ascii="华文宋体" w:eastAsia="华文宋体" w:hAnsi="华文宋体" w:cs="宋体"/>
                <w:kern w:val="0"/>
                <w:sz w:val="24"/>
              </w:rPr>
              <w:br/>
              <w:t>差异化策略：明确各地块在同一主题下的差异</w:t>
            </w:r>
            <w:proofErr w:type="gramStart"/>
            <w:r>
              <w:rPr>
                <w:rFonts w:ascii="华文宋体" w:eastAsia="华文宋体" w:hAnsi="华文宋体" w:cs="宋体"/>
                <w:kern w:val="0"/>
                <w:sz w:val="24"/>
              </w:rPr>
              <w:t>化表达</w:t>
            </w:r>
            <w:proofErr w:type="gramEnd"/>
            <w:r>
              <w:rPr>
                <w:rFonts w:ascii="华文宋体" w:eastAsia="华文宋体" w:hAnsi="华文宋体" w:cs="宋体"/>
                <w:kern w:val="0"/>
                <w:sz w:val="24"/>
              </w:rPr>
              <w:t>侧重点。</w:t>
            </w:r>
            <w:r>
              <w:rPr>
                <w:rFonts w:ascii="华文宋体" w:eastAsia="华文宋体" w:hAnsi="华文宋体" w:cs="宋体"/>
                <w:kern w:val="0"/>
                <w:sz w:val="24"/>
              </w:rPr>
              <w:br/>
              <w:t>概念可视化： 制作高质量的关键空间的概念草图，将抽象主题转化为可感知的视觉形象</w:t>
            </w:r>
            <w:r>
              <w:rPr>
                <w:rFonts w:ascii="华文宋体" w:eastAsia="华文宋体" w:hAnsi="华文宋体" w:cs="宋体" w:hint="eastAsia"/>
                <w:kern w:val="0"/>
                <w:sz w:val="24"/>
              </w:rPr>
              <w:t>。</w:t>
            </w:r>
          </w:p>
        </w:tc>
        <w:tc>
          <w:tcPr>
            <w:tcW w:w="992" w:type="dxa"/>
            <w:vMerge/>
            <w:tcBorders>
              <w:left w:val="single" w:sz="4" w:space="0" w:color="auto"/>
              <w:right w:val="single" w:sz="4" w:space="0" w:color="auto"/>
            </w:tcBorders>
            <w:vAlign w:val="center"/>
          </w:tcPr>
          <w:p w14:paraId="5CAC3915" w14:textId="77777777" w:rsidR="00A36CAE" w:rsidRDefault="00A36CAE">
            <w:pPr>
              <w:widowControl/>
              <w:rPr>
                <w:rFonts w:ascii="华文宋体" w:eastAsia="华文宋体" w:hAnsi="华文宋体" w:cs="宋体" w:hint="eastAsia"/>
                <w:kern w:val="0"/>
                <w:sz w:val="24"/>
              </w:rPr>
            </w:pPr>
          </w:p>
        </w:tc>
      </w:tr>
      <w:tr w:rsidR="00A36CAE" w14:paraId="7B19CDB0" w14:textId="77777777">
        <w:trPr>
          <w:trHeight w:val="1170"/>
        </w:trPr>
        <w:tc>
          <w:tcPr>
            <w:tcW w:w="567" w:type="dxa"/>
            <w:vMerge w:val="restart"/>
            <w:tcBorders>
              <w:top w:val="single" w:sz="4" w:space="0" w:color="auto"/>
              <w:left w:val="single" w:sz="4" w:space="0" w:color="auto"/>
              <w:right w:val="single" w:sz="4" w:space="0" w:color="auto"/>
            </w:tcBorders>
            <w:vAlign w:val="center"/>
          </w:tcPr>
          <w:p w14:paraId="0BA73D91" w14:textId="77777777" w:rsidR="00A36CAE" w:rsidRDefault="00000000">
            <w:pPr>
              <w:widowControl/>
              <w:jc w:val="center"/>
              <w:rPr>
                <w:rFonts w:ascii="华文宋体" w:eastAsia="华文宋体" w:hAnsi="华文宋体" w:hint="eastAsia"/>
                <w:kern w:val="0"/>
                <w:sz w:val="24"/>
              </w:rPr>
            </w:pPr>
            <w:r>
              <w:rPr>
                <w:rFonts w:ascii="华文宋体" w:eastAsia="华文宋体" w:hAnsi="华文宋体" w:cs="宋体" w:hint="eastAsia"/>
                <w:kern w:val="0"/>
                <w:sz w:val="24"/>
              </w:rPr>
              <w:t>方案设计阶段</w:t>
            </w:r>
          </w:p>
        </w:tc>
        <w:tc>
          <w:tcPr>
            <w:tcW w:w="1843" w:type="dxa"/>
            <w:vMerge w:val="restart"/>
            <w:tcBorders>
              <w:top w:val="single" w:sz="4" w:space="0" w:color="auto"/>
              <w:left w:val="single" w:sz="4" w:space="0" w:color="auto"/>
              <w:right w:val="single" w:sz="4" w:space="0" w:color="auto"/>
            </w:tcBorders>
            <w:vAlign w:val="center"/>
          </w:tcPr>
          <w:p w14:paraId="29F18B64" w14:textId="77777777" w:rsidR="00A36CAE" w:rsidRDefault="00000000">
            <w:pPr>
              <w:widowControl/>
              <w:jc w:val="center"/>
              <w:rPr>
                <w:rFonts w:ascii="华文宋体" w:eastAsia="华文宋体" w:hAnsi="华文宋体" w:cs="宋体" w:hint="eastAsia"/>
                <w:kern w:val="0"/>
                <w:sz w:val="24"/>
              </w:rPr>
            </w:pPr>
            <w:r>
              <w:rPr>
                <w:rFonts w:ascii="华文宋体" w:eastAsia="华文宋体" w:hAnsi="华文宋体" w:cs="宋体"/>
                <w:kern w:val="0"/>
                <w:sz w:val="24"/>
              </w:rPr>
              <w:t>将概念</w:t>
            </w:r>
            <w:r>
              <w:rPr>
                <w:rFonts w:ascii="华文宋体" w:eastAsia="华文宋体" w:hAnsi="华文宋体" w:cs="宋体" w:hint="eastAsia"/>
                <w:kern w:val="0"/>
                <w:sz w:val="24"/>
              </w:rPr>
              <w:t>设计</w:t>
            </w:r>
            <w:r>
              <w:rPr>
                <w:rFonts w:ascii="华文宋体" w:eastAsia="华文宋体" w:hAnsi="华文宋体" w:cs="宋体"/>
                <w:kern w:val="0"/>
                <w:sz w:val="24"/>
              </w:rPr>
              <w:t>转化为一套创新深度设计方案。方案需在满足施工便利</w:t>
            </w:r>
            <w:r>
              <w:rPr>
                <w:rFonts w:ascii="华文宋体" w:eastAsia="华文宋体" w:hAnsi="华文宋体" w:cs="宋体" w:hint="eastAsia"/>
                <w:kern w:val="0"/>
                <w:sz w:val="24"/>
              </w:rPr>
              <w:t>、</w:t>
            </w:r>
            <w:r>
              <w:rPr>
                <w:rFonts w:ascii="华文宋体" w:eastAsia="华文宋体" w:hAnsi="华文宋体" w:cs="宋体"/>
                <w:kern w:val="0"/>
                <w:sz w:val="24"/>
              </w:rPr>
              <w:t>成本控制与运营耐久的前提下，塑造具有国际辨识度和传播记忆点的空间体验。</w:t>
            </w:r>
          </w:p>
        </w:tc>
        <w:tc>
          <w:tcPr>
            <w:tcW w:w="5670" w:type="dxa"/>
            <w:tcBorders>
              <w:top w:val="single" w:sz="4" w:space="0" w:color="auto"/>
              <w:left w:val="single" w:sz="4" w:space="0" w:color="auto"/>
              <w:bottom w:val="single" w:sz="4" w:space="0" w:color="auto"/>
              <w:right w:val="single" w:sz="4" w:space="0" w:color="auto"/>
            </w:tcBorders>
          </w:tcPr>
          <w:p w14:paraId="73D881E8" w14:textId="77777777" w:rsidR="00A36CAE" w:rsidRDefault="00000000">
            <w:pPr>
              <w:widowControl/>
              <w:jc w:val="left"/>
              <w:rPr>
                <w:rFonts w:ascii="华文宋体" w:eastAsia="华文宋体" w:hAnsi="华文宋体" w:cs="宋体" w:hint="eastAsia"/>
                <w:b/>
                <w:bCs/>
                <w:kern w:val="0"/>
                <w:sz w:val="24"/>
              </w:rPr>
            </w:pPr>
            <w:r>
              <w:rPr>
                <w:rFonts w:ascii="华文宋体" w:eastAsia="华文宋体" w:hAnsi="华文宋体" w:cs="宋体"/>
                <w:b/>
                <w:bCs/>
                <w:kern w:val="0"/>
                <w:sz w:val="24"/>
              </w:rPr>
              <w:t>设计方案的深度落地与</w:t>
            </w:r>
            <w:r>
              <w:rPr>
                <w:rFonts w:ascii="华文宋体" w:eastAsia="华文宋体" w:hAnsi="华文宋体" w:cs="宋体" w:hint="eastAsia"/>
                <w:b/>
                <w:bCs/>
                <w:kern w:val="0"/>
                <w:sz w:val="24"/>
              </w:rPr>
              <w:t>表达：</w:t>
            </w:r>
          </w:p>
          <w:p w14:paraId="3D4BAD2E" w14:textId="77777777" w:rsidR="00A36CAE" w:rsidRDefault="00000000">
            <w:pPr>
              <w:widowControl/>
              <w:jc w:val="left"/>
              <w:rPr>
                <w:rFonts w:ascii="华文宋体" w:eastAsia="华文宋体" w:hAnsi="华文宋体" w:cs="宋体" w:hint="eastAsia"/>
                <w:kern w:val="0"/>
                <w:sz w:val="24"/>
              </w:rPr>
            </w:pPr>
            <w:r>
              <w:rPr>
                <w:rFonts w:ascii="Segoe UI" w:hAnsi="Segoe UI" w:cs="Segoe UI"/>
                <w:color w:val="0F1115"/>
                <w:sz w:val="23"/>
                <w:szCs w:val="23"/>
              </w:rPr>
              <w:t> </w:t>
            </w:r>
            <w:r>
              <w:rPr>
                <w:rFonts w:ascii="华文宋体" w:eastAsia="华文宋体" w:hAnsi="华文宋体" w:cs="宋体"/>
                <w:kern w:val="0"/>
                <w:sz w:val="24"/>
              </w:rPr>
              <w:t>叙事化设计： 为每个重点空间构思一个创新的设计记忆点，并形成完整的说辞，用于未来宣传。</w:t>
            </w:r>
            <w:r>
              <w:rPr>
                <w:rFonts w:ascii="华文宋体" w:eastAsia="华文宋体" w:hAnsi="华文宋体" w:cs="宋体"/>
                <w:kern w:val="0"/>
                <w:sz w:val="24"/>
              </w:rPr>
              <w:br/>
              <w:t> 动画模拟： 制作</w:t>
            </w:r>
            <w:r>
              <w:rPr>
                <w:rFonts w:ascii="华文宋体" w:eastAsia="华文宋体" w:hAnsi="华文宋体" w:cs="宋体" w:hint="eastAsia"/>
                <w:kern w:val="0"/>
                <w:sz w:val="24"/>
              </w:rPr>
              <w:t>多种流线</w:t>
            </w:r>
            <w:r>
              <w:rPr>
                <w:rFonts w:ascii="华文宋体" w:eastAsia="华文宋体" w:hAnsi="华文宋体" w:cs="宋体"/>
                <w:kern w:val="0"/>
                <w:sz w:val="24"/>
              </w:rPr>
              <w:t>的方案动画，动态展示核心流线、空间序列及标志性场景的沉浸式体验。</w:t>
            </w:r>
          </w:p>
          <w:p w14:paraId="221D519C" w14:textId="77777777" w:rsidR="00A36CAE" w:rsidRDefault="00000000">
            <w:pPr>
              <w:widowControl/>
              <w:jc w:val="left"/>
              <w:rPr>
                <w:rFonts w:ascii="华文宋体" w:eastAsia="华文宋体" w:hAnsi="华文宋体" w:cs="宋体" w:hint="eastAsia"/>
                <w:kern w:val="0"/>
                <w:sz w:val="24"/>
              </w:rPr>
            </w:pPr>
            <w:r>
              <w:rPr>
                <w:rFonts w:ascii="华文宋体" w:eastAsia="华文宋体" w:hAnsi="华文宋体" w:cs="宋体"/>
                <w:kern w:val="0"/>
                <w:sz w:val="24"/>
              </w:rPr>
              <w:t> 空间效果图：提供涵盖所有关键空间的高精度效果图。</w:t>
            </w:r>
          </w:p>
        </w:tc>
        <w:tc>
          <w:tcPr>
            <w:tcW w:w="992" w:type="dxa"/>
            <w:vMerge w:val="restart"/>
            <w:tcBorders>
              <w:top w:val="single" w:sz="4" w:space="0" w:color="auto"/>
              <w:left w:val="single" w:sz="4" w:space="0" w:color="auto"/>
              <w:right w:val="single" w:sz="4" w:space="0" w:color="auto"/>
            </w:tcBorders>
            <w:vAlign w:val="center"/>
          </w:tcPr>
          <w:p w14:paraId="59D07FCC" w14:textId="77777777" w:rsidR="00A36CAE" w:rsidRDefault="00000000">
            <w:pPr>
              <w:widowControl/>
              <w:rPr>
                <w:rFonts w:ascii="华文宋体" w:eastAsia="华文宋体" w:hAnsi="华文宋体" w:cs="宋体" w:hint="eastAsia"/>
                <w:kern w:val="0"/>
                <w:sz w:val="24"/>
              </w:rPr>
            </w:pPr>
            <w:r>
              <w:rPr>
                <w:rFonts w:ascii="华文宋体" w:eastAsia="华文宋体" w:hAnsi="华文宋体" w:cs="宋体" w:hint="eastAsia"/>
                <w:kern w:val="0"/>
                <w:sz w:val="24"/>
              </w:rPr>
              <w:t>方案文本4套</w:t>
            </w:r>
          </w:p>
          <w:p w14:paraId="2EC3A2CE" w14:textId="77777777" w:rsidR="00A36CAE" w:rsidRDefault="00000000">
            <w:pPr>
              <w:widowControl/>
              <w:rPr>
                <w:rFonts w:ascii="华文宋体" w:eastAsia="华文宋体" w:hAnsi="华文宋体" w:cs="宋体" w:hint="eastAsia"/>
                <w:kern w:val="0"/>
                <w:sz w:val="24"/>
              </w:rPr>
            </w:pPr>
            <w:r>
              <w:rPr>
                <w:rFonts w:ascii="华文宋体" w:eastAsia="华文宋体" w:hAnsi="华文宋体" w:cs="宋体" w:hint="eastAsia"/>
                <w:kern w:val="0"/>
                <w:sz w:val="24"/>
              </w:rPr>
              <w:t>主要材料样板1套</w:t>
            </w:r>
          </w:p>
          <w:p w14:paraId="22498FAE" w14:textId="77777777" w:rsidR="00A36CAE" w:rsidRDefault="00A36CAE">
            <w:pPr>
              <w:widowControl/>
              <w:rPr>
                <w:rFonts w:ascii="华文宋体" w:eastAsia="华文宋体" w:hAnsi="华文宋体" w:cs="宋体" w:hint="eastAsia"/>
                <w:kern w:val="0"/>
                <w:sz w:val="24"/>
              </w:rPr>
            </w:pPr>
          </w:p>
        </w:tc>
      </w:tr>
      <w:tr w:rsidR="00A36CAE" w14:paraId="62B4B057" w14:textId="77777777">
        <w:trPr>
          <w:trHeight w:val="1168"/>
        </w:trPr>
        <w:tc>
          <w:tcPr>
            <w:tcW w:w="567" w:type="dxa"/>
            <w:vMerge/>
            <w:tcBorders>
              <w:left w:val="single" w:sz="4" w:space="0" w:color="auto"/>
              <w:right w:val="single" w:sz="4" w:space="0" w:color="auto"/>
            </w:tcBorders>
            <w:vAlign w:val="center"/>
          </w:tcPr>
          <w:p w14:paraId="32EBBB0A" w14:textId="77777777" w:rsidR="00A36CAE" w:rsidRDefault="00A36CAE">
            <w:pPr>
              <w:widowControl/>
              <w:jc w:val="center"/>
              <w:rPr>
                <w:rFonts w:ascii="华文宋体" w:eastAsia="华文宋体" w:hAnsi="华文宋体" w:cs="宋体" w:hint="eastAsia"/>
                <w:kern w:val="0"/>
                <w:sz w:val="24"/>
              </w:rPr>
            </w:pPr>
          </w:p>
        </w:tc>
        <w:tc>
          <w:tcPr>
            <w:tcW w:w="1843" w:type="dxa"/>
            <w:vMerge/>
            <w:tcBorders>
              <w:left w:val="single" w:sz="4" w:space="0" w:color="auto"/>
              <w:right w:val="single" w:sz="4" w:space="0" w:color="auto"/>
            </w:tcBorders>
            <w:vAlign w:val="center"/>
          </w:tcPr>
          <w:p w14:paraId="1873379E" w14:textId="77777777" w:rsidR="00A36CAE" w:rsidRDefault="00A36CAE">
            <w:pPr>
              <w:widowControl/>
              <w:jc w:val="center"/>
              <w:rPr>
                <w:rFonts w:ascii="华文宋体" w:eastAsia="华文宋体" w:hAnsi="华文宋体" w:cs="宋体" w:hint="eastAsia"/>
                <w:kern w:val="0"/>
                <w:sz w:val="24"/>
              </w:rPr>
            </w:pPr>
          </w:p>
        </w:tc>
        <w:tc>
          <w:tcPr>
            <w:tcW w:w="5670" w:type="dxa"/>
            <w:tcBorders>
              <w:top w:val="single" w:sz="4" w:space="0" w:color="auto"/>
              <w:left w:val="single" w:sz="4" w:space="0" w:color="auto"/>
              <w:bottom w:val="single" w:sz="4" w:space="0" w:color="auto"/>
              <w:right w:val="single" w:sz="4" w:space="0" w:color="auto"/>
            </w:tcBorders>
          </w:tcPr>
          <w:p w14:paraId="714CAEC1" w14:textId="77777777" w:rsidR="00A36CAE" w:rsidRDefault="00000000">
            <w:pPr>
              <w:widowControl/>
              <w:jc w:val="left"/>
              <w:rPr>
                <w:rFonts w:ascii="华文宋体" w:eastAsia="华文宋体" w:hAnsi="华文宋体" w:cs="宋体" w:hint="eastAsia"/>
                <w:b/>
                <w:bCs/>
                <w:kern w:val="0"/>
                <w:sz w:val="24"/>
              </w:rPr>
            </w:pPr>
            <w:r>
              <w:rPr>
                <w:rFonts w:ascii="华文宋体" w:eastAsia="华文宋体" w:hAnsi="华文宋体" w:cs="宋体"/>
                <w:b/>
                <w:bCs/>
                <w:kern w:val="0"/>
                <w:sz w:val="24"/>
              </w:rPr>
              <w:t>材料与部品的创新性、耐久性： </w:t>
            </w:r>
          </w:p>
          <w:p w14:paraId="172958BB" w14:textId="04B06942" w:rsidR="00A36CAE" w:rsidRDefault="00000000">
            <w:pPr>
              <w:widowControl/>
              <w:jc w:val="left"/>
              <w:rPr>
                <w:rFonts w:ascii="华文宋体" w:eastAsia="华文宋体" w:hAnsi="华文宋体" w:cs="宋体" w:hint="eastAsia"/>
                <w:kern w:val="0"/>
                <w:sz w:val="24"/>
              </w:rPr>
            </w:pPr>
            <w:r>
              <w:rPr>
                <w:rFonts w:ascii="华文宋体" w:eastAsia="华文宋体" w:hAnsi="华文宋体" w:cs="宋体"/>
                <w:kern w:val="0"/>
                <w:sz w:val="24"/>
              </w:rPr>
              <w:t>提供主要空间的实物材料样板。选材原则：公共区（如大堂）侧重创新性与标志性；高频使用区（如电梯厅、走廊）侧重超高耐久性与易维护性。</w:t>
            </w:r>
          </w:p>
        </w:tc>
        <w:tc>
          <w:tcPr>
            <w:tcW w:w="992" w:type="dxa"/>
            <w:vMerge/>
            <w:tcBorders>
              <w:left w:val="single" w:sz="4" w:space="0" w:color="auto"/>
              <w:right w:val="single" w:sz="4" w:space="0" w:color="auto"/>
            </w:tcBorders>
            <w:vAlign w:val="center"/>
          </w:tcPr>
          <w:p w14:paraId="283DB77B" w14:textId="77777777" w:rsidR="00A36CAE" w:rsidRDefault="00A36CAE">
            <w:pPr>
              <w:widowControl/>
              <w:rPr>
                <w:rFonts w:ascii="华文宋体" w:eastAsia="华文宋体" w:hAnsi="华文宋体" w:cs="宋体" w:hint="eastAsia"/>
                <w:kern w:val="0"/>
                <w:sz w:val="24"/>
              </w:rPr>
            </w:pPr>
          </w:p>
        </w:tc>
      </w:tr>
      <w:tr w:rsidR="00A36CAE" w14:paraId="031C8F04" w14:textId="77777777">
        <w:trPr>
          <w:trHeight w:val="1168"/>
        </w:trPr>
        <w:tc>
          <w:tcPr>
            <w:tcW w:w="567" w:type="dxa"/>
            <w:vMerge/>
            <w:tcBorders>
              <w:left w:val="single" w:sz="4" w:space="0" w:color="auto"/>
              <w:bottom w:val="single" w:sz="4" w:space="0" w:color="auto"/>
              <w:right w:val="single" w:sz="4" w:space="0" w:color="auto"/>
            </w:tcBorders>
            <w:vAlign w:val="center"/>
          </w:tcPr>
          <w:p w14:paraId="48DDDE75" w14:textId="77777777" w:rsidR="00A36CAE" w:rsidRDefault="00A36CAE">
            <w:pPr>
              <w:widowControl/>
              <w:jc w:val="center"/>
              <w:rPr>
                <w:rFonts w:ascii="华文宋体" w:eastAsia="华文宋体" w:hAnsi="华文宋体" w:cs="宋体" w:hint="eastAsia"/>
                <w:kern w:val="0"/>
                <w:sz w:val="24"/>
              </w:rPr>
            </w:pPr>
          </w:p>
        </w:tc>
        <w:tc>
          <w:tcPr>
            <w:tcW w:w="1843" w:type="dxa"/>
            <w:vMerge/>
            <w:tcBorders>
              <w:left w:val="single" w:sz="4" w:space="0" w:color="auto"/>
              <w:bottom w:val="single" w:sz="4" w:space="0" w:color="auto"/>
              <w:right w:val="single" w:sz="4" w:space="0" w:color="auto"/>
            </w:tcBorders>
            <w:vAlign w:val="center"/>
          </w:tcPr>
          <w:p w14:paraId="02AC1B14" w14:textId="77777777" w:rsidR="00A36CAE" w:rsidRDefault="00A36CAE">
            <w:pPr>
              <w:widowControl/>
              <w:jc w:val="center"/>
              <w:rPr>
                <w:rFonts w:ascii="华文宋体" w:eastAsia="华文宋体" w:hAnsi="华文宋体" w:cs="宋体" w:hint="eastAsia"/>
                <w:kern w:val="0"/>
                <w:sz w:val="24"/>
              </w:rPr>
            </w:pPr>
          </w:p>
        </w:tc>
        <w:tc>
          <w:tcPr>
            <w:tcW w:w="5670" w:type="dxa"/>
            <w:tcBorders>
              <w:top w:val="single" w:sz="4" w:space="0" w:color="auto"/>
              <w:left w:val="single" w:sz="4" w:space="0" w:color="auto"/>
              <w:bottom w:val="single" w:sz="4" w:space="0" w:color="auto"/>
              <w:right w:val="single" w:sz="4" w:space="0" w:color="auto"/>
            </w:tcBorders>
          </w:tcPr>
          <w:p w14:paraId="5427E209" w14:textId="77777777" w:rsidR="00A36CAE" w:rsidRDefault="00000000">
            <w:pPr>
              <w:widowControl/>
              <w:jc w:val="left"/>
              <w:rPr>
                <w:rFonts w:ascii="华文宋体" w:eastAsia="华文宋体" w:hAnsi="华文宋体" w:cs="宋体" w:hint="eastAsia"/>
                <w:b/>
                <w:bCs/>
                <w:kern w:val="0"/>
                <w:sz w:val="24"/>
              </w:rPr>
            </w:pPr>
            <w:r>
              <w:rPr>
                <w:rFonts w:ascii="华文宋体" w:eastAsia="华文宋体" w:hAnsi="华文宋体" w:cs="宋体"/>
                <w:b/>
                <w:bCs/>
                <w:kern w:val="0"/>
                <w:sz w:val="24"/>
              </w:rPr>
              <w:t> 成本控制的精准</w:t>
            </w:r>
            <w:r>
              <w:rPr>
                <w:rFonts w:ascii="华文宋体" w:eastAsia="华文宋体" w:hAnsi="华文宋体" w:cs="宋体" w:hint="eastAsia"/>
                <w:b/>
                <w:bCs/>
                <w:kern w:val="0"/>
                <w:sz w:val="24"/>
              </w:rPr>
              <w:t>：</w:t>
            </w:r>
          </w:p>
          <w:p w14:paraId="1F978950" w14:textId="7EC2BE79" w:rsidR="00A36CAE" w:rsidRDefault="00000000">
            <w:pPr>
              <w:widowControl/>
              <w:jc w:val="left"/>
              <w:rPr>
                <w:rFonts w:ascii="华文宋体" w:eastAsia="华文宋体" w:hAnsi="华文宋体" w:cs="宋体" w:hint="eastAsia"/>
                <w:b/>
                <w:bCs/>
                <w:kern w:val="0"/>
                <w:sz w:val="24"/>
              </w:rPr>
            </w:pPr>
            <w:r>
              <w:rPr>
                <w:rFonts w:ascii="华文宋体" w:eastAsia="华文宋体" w:hAnsi="华文宋体" w:cs="宋体"/>
                <w:kern w:val="0"/>
                <w:sz w:val="24"/>
              </w:rPr>
              <w:t>精细</w:t>
            </w:r>
            <w:proofErr w:type="gramStart"/>
            <w:r>
              <w:rPr>
                <w:rFonts w:ascii="华文宋体" w:eastAsia="华文宋体" w:hAnsi="华文宋体" w:cs="宋体"/>
                <w:kern w:val="0"/>
                <w:sz w:val="24"/>
              </w:rPr>
              <w:t>化成本</w:t>
            </w:r>
            <w:proofErr w:type="gramEnd"/>
            <w:r>
              <w:rPr>
                <w:rFonts w:ascii="华文宋体" w:eastAsia="华文宋体" w:hAnsi="华文宋体" w:cs="宋体"/>
                <w:kern w:val="0"/>
                <w:sz w:val="24"/>
              </w:rPr>
              <w:t>估算：编制与设计方案对应的估算书。在保证设计效果与功能的前提下，对主要材料与部品提供“高-中-低”备选方案，确保设计方案在预算框架内具有最优性价比。</w:t>
            </w:r>
          </w:p>
        </w:tc>
        <w:tc>
          <w:tcPr>
            <w:tcW w:w="992" w:type="dxa"/>
            <w:vMerge/>
            <w:tcBorders>
              <w:left w:val="single" w:sz="4" w:space="0" w:color="auto"/>
              <w:bottom w:val="single" w:sz="4" w:space="0" w:color="auto"/>
              <w:right w:val="single" w:sz="4" w:space="0" w:color="auto"/>
            </w:tcBorders>
            <w:vAlign w:val="center"/>
          </w:tcPr>
          <w:p w14:paraId="137B7AA4" w14:textId="77777777" w:rsidR="00A36CAE" w:rsidRDefault="00A36CAE">
            <w:pPr>
              <w:widowControl/>
              <w:rPr>
                <w:rFonts w:ascii="华文宋体" w:eastAsia="华文宋体" w:hAnsi="华文宋体" w:cs="宋体" w:hint="eastAsia"/>
                <w:kern w:val="0"/>
                <w:sz w:val="24"/>
              </w:rPr>
            </w:pPr>
          </w:p>
        </w:tc>
      </w:tr>
      <w:tr w:rsidR="00A36CAE" w14:paraId="50E01E55" w14:textId="77777777">
        <w:trPr>
          <w:trHeight w:val="874"/>
        </w:trPr>
        <w:tc>
          <w:tcPr>
            <w:tcW w:w="567" w:type="dxa"/>
            <w:vMerge w:val="restart"/>
            <w:tcBorders>
              <w:top w:val="single" w:sz="4" w:space="0" w:color="auto"/>
              <w:left w:val="single" w:sz="4" w:space="0" w:color="auto"/>
              <w:right w:val="single" w:sz="4" w:space="0" w:color="auto"/>
            </w:tcBorders>
            <w:vAlign w:val="center"/>
          </w:tcPr>
          <w:p w14:paraId="27F4E415" w14:textId="77777777" w:rsidR="00A36CAE" w:rsidRDefault="00000000">
            <w:pPr>
              <w:widowControl/>
              <w:jc w:val="center"/>
              <w:rPr>
                <w:rFonts w:ascii="华文宋体" w:eastAsia="华文宋体" w:hAnsi="华文宋体" w:hint="eastAsia"/>
                <w:kern w:val="0"/>
                <w:sz w:val="24"/>
              </w:rPr>
            </w:pPr>
            <w:r>
              <w:rPr>
                <w:rFonts w:ascii="华文宋体" w:eastAsia="华文宋体" w:hAnsi="华文宋体" w:cs="宋体" w:hint="eastAsia"/>
                <w:kern w:val="0"/>
                <w:sz w:val="24"/>
              </w:rPr>
              <w:t>施工图设计阶段</w:t>
            </w:r>
          </w:p>
        </w:tc>
        <w:tc>
          <w:tcPr>
            <w:tcW w:w="1843" w:type="dxa"/>
            <w:vMerge w:val="restart"/>
            <w:tcBorders>
              <w:top w:val="single" w:sz="4" w:space="0" w:color="auto"/>
              <w:left w:val="single" w:sz="4" w:space="0" w:color="auto"/>
              <w:right w:val="single" w:sz="4" w:space="0" w:color="auto"/>
            </w:tcBorders>
            <w:vAlign w:val="center"/>
          </w:tcPr>
          <w:p w14:paraId="78DEB8F1" w14:textId="77777777" w:rsidR="00A36CAE" w:rsidRDefault="00000000">
            <w:pPr>
              <w:widowControl/>
              <w:jc w:val="center"/>
              <w:rPr>
                <w:rFonts w:ascii="华文宋体" w:eastAsia="华文宋体" w:hAnsi="华文宋体" w:cs="宋体" w:hint="eastAsia"/>
                <w:kern w:val="0"/>
                <w:sz w:val="24"/>
              </w:rPr>
            </w:pPr>
            <w:r>
              <w:rPr>
                <w:rFonts w:ascii="华文宋体" w:eastAsia="华文宋体" w:hAnsi="华文宋体" w:cs="宋体"/>
                <w:kern w:val="0"/>
                <w:sz w:val="24"/>
              </w:rPr>
              <w:t>在方案主创设计师的全程艺术与技术把控下，将设计方案转化为精准、完备、可实施的施工图纸与技术文件。建立严格的审核闭环，确保施工图深度满足施工需求，并完全符合强制性规范。</w:t>
            </w:r>
          </w:p>
        </w:tc>
        <w:tc>
          <w:tcPr>
            <w:tcW w:w="5670" w:type="dxa"/>
            <w:tcBorders>
              <w:top w:val="single" w:sz="4" w:space="0" w:color="auto"/>
              <w:left w:val="single" w:sz="4" w:space="0" w:color="auto"/>
              <w:bottom w:val="single" w:sz="4" w:space="0" w:color="auto"/>
              <w:right w:val="single" w:sz="4" w:space="0" w:color="auto"/>
            </w:tcBorders>
          </w:tcPr>
          <w:p w14:paraId="47EB0D77" w14:textId="77777777" w:rsidR="00A36CAE" w:rsidRDefault="00000000">
            <w:pPr>
              <w:rPr>
                <w:rFonts w:ascii="华文宋体" w:eastAsia="华文宋体" w:hAnsi="华文宋体" w:hint="eastAsia"/>
                <w:b/>
                <w:bCs/>
                <w:sz w:val="24"/>
              </w:rPr>
            </w:pPr>
            <w:r>
              <w:rPr>
                <w:rFonts w:ascii="华文宋体" w:eastAsia="华文宋体" w:hAnsi="华文宋体"/>
                <w:b/>
                <w:bCs/>
                <w:sz w:val="24"/>
              </w:rPr>
              <w:t>主创设计师全程主导与审核</w:t>
            </w:r>
            <w:r>
              <w:rPr>
                <w:rFonts w:ascii="华文宋体" w:eastAsia="华文宋体" w:hAnsi="华文宋体" w:hint="eastAsia"/>
                <w:b/>
                <w:bCs/>
                <w:sz w:val="24"/>
              </w:rPr>
              <w:t>：</w:t>
            </w:r>
          </w:p>
          <w:p w14:paraId="54306AC0" w14:textId="0FE0DF37" w:rsidR="00A36CAE" w:rsidRDefault="00000000">
            <w:pPr>
              <w:jc w:val="left"/>
              <w:rPr>
                <w:rFonts w:ascii="华文宋体" w:eastAsia="华文宋体" w:hAnsi="华文宋体" w:hint="eastAsia"/>
                <w:sz w:val="24"/>
              </w:rPr>
            </w:pPr>
            <w:r>
              <w:rPr>
                <w:rFonts w:ascii="华文宋体" w:eastAsia="华文宋体" w:hAnsi="华文宋体"/>
                <w:sz w:val="24"/>
              </w:rPr>
              <w:t>方案主创设计师必须主导施工图设计</w:t>
            </w:r>
            <w:r w:rsidR="00DF7E1C">
              <w:rPr>
                <w:rFonts w:ascii="华文宋体" w:eastAsia="华文宋体" w:hAnsi="华文宋体" w:hint="eastAsia"/>
                <w:sz w:val="24"/>
              </w:rPr>
              <w:t>全</w:t>
            </w:r>
            <w:r>
              <w:rPr>
                <w:rFonts w:ascii="华文宋体" w:eastAsia="华文宋体" w:hAnsi="华文宋体"/>
                <w:sz w:val="24"/>
              </w:rPr>
              <w:t>过程，确保施工图的每一个细节（如收口方式、节点大样、材料拼接）都精准还原其设计意图。</w:t>
            </w:r>
          </w:p>
          <w:p w14:paraId="35EA6B0B" w14:textId="77777777" w:rsidR="00A36CAE" w:rsidRDefault="00000000">
            <w:pPr>
              <w:jc w:val="left"/>
              <w:rPr>
                <w:rFonts w:ascii="华文宋体" w:eastAsia="华文宋体" w:hAnsi="华文宋体" w:hint="eastAsia"/>
                <w:sz w:val="24"/>
              </w:rPr>
            </w:pPr>
            <w:r>
              <w:rPr>
                <w:rFonts w:ascii="华文宋体" w:eastAsia="华文宋体" w:hAnsi="华文宋体"/>
                <w:sz w:val="24"/>
              </w:rPr>
              <w:t>方案主创设计师对施工图、物料白皮书及材料样板进行多轮审核。审核过程需留下痕迹，即对审批稿件（PDF/Comment版）出具书面修改意见，并在最终确认的版本上进行签字确认，形成可追溯的责任闭环。</w:t>
            </w:r>
          </w:p>
        </w:tc>
        <w:tc>
          <w:tcPr>
            <w:tcW w:w="992" w:type="dxa"/>
            <w:vMerge w:val="restart"/>
            <w:tcBorders>
              <w:top w:val="single" w:sz="4" w:space="0" w:color="auto"/>
              <w:left w:val="single" w:sz="4" w:space="0" w:color="auto"/>
              <w:right w:val="single" w:sz="4" w:space="0" w:color="auto"/>
            </w:tcBorders>
            <w:vAlign w:val="center"/>
          </w:tcPr>
          <w:p w14:paraId="7D195637" w14:textId="77777777" w:rsidR="00A36CAE" w:rsidRDefault="00000000">
            <w:pPr>
              <w:widowControl/>
              <w:jc w:val="center"/>
              <w:rPr>
                <w:rFonts w:ascii="华文宋体" w:eastAsia="华文宋体" w:hAnsi="华文宋体" w:cs="宋体" w:hint="eastAsia"/>
                <w:kern w:val="0"/>
                <w:sz w:val="24"/>
              </w:rPr>
            </w:pPr>
            <w:r>
              <w:rPr>
                <w:rFonts w:ascii="华文宋体" w:eastAsia="华文宋体" w:hAnsi="华文宋体" w:cs="宋体" w:hint="eastAsia"/>
                <w:kern w:val="0"/>
                <w:sz w:val="24"/>
              </w:rPr>
              <w:t>施工图和白皮书数量按合同</w:t>
            </w:r>
          </w:p>
          <w:p w14:paraId="1154D955" w14:textId="77777777" w:rsidR="00A36CAE" w:rsidRDefault="00A36CAE">
            <w:pPr>
              <w:widowControl/>
              <w:jc w:val="center"/>
              <w:rPr>
                <w:rFonts w:ascii="华文宋体" w:eastAsia="华文宋体" w:hAnsi="华文宋体" w:cs="宋体" w:hint="eastAsia"/>
                <w:kern w:val="0"/>
                <w:sz w:val="24"/>
              </w:rPr>
            </w:pPr>
          </w:p>
          <w:p w14:paraId="500D7849" w14:textId="77777777" w:rsidR="00A36CAE" w:rsidRDefault="00000000">
            <w:pPr>
              <w:widowControl/>
              <w:jc w:val="center"/>
              <w:rPr>
                <w:rFonts w:ascii="华文宋体" w:eastAsia="华文宋体" w:hAnsi="华文宋体" w:hint="eastAsia"/>
                <w:color w:val="000000"/>
                <w:sz w:val="24"/>
              </w:rPr>
            </w:pPr>
            <w:r>
              <w:rPr>
                <w:rFonts w:ascii="华文宋体" w:eastAsia="华文宋体" w:hAnsi="华文宋体" w:hint="eastAsia"/>
                <w:color w:val="000000"/>
                <w:sz w:val="24"/>
              </w:rPr>
              <w:t>实物样板2套</w:t>
            </w:r>
          </w:p>
          <w:p w14:paraId="623E550C" w14:textId="77777777" w:rsidR="00A36CAE" w:rsidRDefault="00A36CAE">
            <w:pPr>
              <w:widowControl/>
              <w:jc w:val="center"/>
              <w:rPr>
                <w:rFonts w:ascii="华文宋体" w:eastAsia="华文宋体" w:hAnsi="华文宋体" w:hint="eastAsia"/>
                <w:color w:val="000000"/>
                <w:sz w:val="24"/>
              </w:rPr>
            </w:pPr>
          </w:p>
          <w:p w14:paraId="2FCC6F8C" w14:textId="77777777" w:rsidR="00A36CAE" w:rsidRDefault="00000000">
            <w:pPr>
              <w:widowControl/>
              <w:jc w:val="center"/>
              <w:rPr>
                <w:rFonts w:ascii="华文宋体" w:eastAsia="华文宋体" w:hAnsi="华文宋体" w:cs="宋体" w:hint="eastAsia"/>
                <w:spacing w:val="10"/>
                <w:kern w:val="0"/>
                <w:sz w:val="24"/>
              </w:rPr>
            </w:pPr>
            <w:proofErr w:type="gramStart"/>
            <w:r>
              <w:rPr>
                <w:rFonts w:ascii="华文宋体" w:eastAsia="华文宋体" w:hAnsi="华文宋体" w:hint="eastAsia"/>
                <w:color w:val="000000"/>
                <w:sz w:val="24"/>
              </w:rPr>
              <w:t>家具软装4套</w:t>
            </w:r>
            <w:proofErr w:type="gramEnd"/>
          </w:p>
        </w:tc>
      </w:tr>
      <w:tr w:rsidR="00A36CAE" w14:paraId="2CE14C29" w14:textId="77777777">
        <w:trPr>
          <w:trHeight w:val="874"/>
        </w:trPr>
        <w:tc>
          <w:tcPr>
            <w:tcW w:w="567" w:type="dxa"/>
            <w:vMerge/>
            <w:tcBorders>
              <w:left w:val="single" w:sz="4" w:space="0" w:color="auto"/>
              <w:right w:val="single" w:sz="4" w:space="0" w:color="auto"/>
            </w:tcBorders>
            <w:vAlign w:val="center"/>
          </w:tcPr>
          <w:p w14:paraId="6ADB630D" w14:textId="77777777" w:rsidR="00A36CAE" w:rsidRDefault="00A36CAE">
            <w:pPr>
              <w:widowControl/>
              <w:jc w:val="center"/>
              <w:rPr>
                <w:rFonts w:ascii="华文宋体" w:eastAsia="华文宋体" w:hAnsi="华文宋体" w:cs="宋体" w:hint="eastAsia"/>
                <w:kern w:val="0"/>
                <w:sz w:val="24"/>
              </w:rPr>
            </w:pPr>
          </w:p>
        </w:tc>
        <w:tc>
          <w:tcPr>
            <w:tcW w:w="1843" w:type="dxa"/>
            <w:vMerge/>
            <w:tcBorders>
              <w:left w:val="single" w:sz="4" w:space="0" w:color="auto"/>
              <w:right w:val="single" w:sz="4" w:space="0" w:color="auto"/>
            </w:tcBorders>
            <w:vAlign w:val="center"/>
          </w:tcPr>
          <w:p w14:paraId="7D73E0B5" w14:textId="77777777" w:rsidR="00A36CAE" w:rsidRDefault="00A36CAE">
            <w:pPr>
              <w:widowControl/>
              <w:jc w:val="center"/>
              <w:rPr>
                <w:rFonts w:ascii="华文宋体" w:eastAsia="华文宋体" w:hAnsi="华文宋体" w:cs="宋体" w:hint="eastAsia"/>
                <w:kern w:val="0"/>
                <w:sz w:val="24"/>
              </w:rPr>
            </w:pPr>
          </w:p>
        </w:tc>
        <w:tc>
          <w:tcPr>
            <w:tcW w:w="5670" w:type="dxa"/>
            <w:tcBorders>
              <w:top w:val="single" w:sz="4" w:space="0" w:color="auto"/>
              <w:left w:val="single" w:sz="4" w:space="0" w:color="auto"/>
              <w:bottom w:val="single" w:sz="4" w:space="0" w:color="auto"/>
              <w:right w:val="single" w:sz="4" w:space="0" w:color="auto"/>
            </w:tcBorders>
          </w:tcPr>
          <w:p w14:paraId="266E93BA" w14:textId="77777777" w:rsidR="00A36CAE" w:rsidRDefault="00000000">
            <w:pPr>
              <w:rPr>
                <w:rFonts w:ascii="华文宋体" w:eastAsia="华文宋体" w:hAnsi="华文宋体" w:hint="eastAsia"/>
                <w:b/>
                <w:bCs/>
                <w:sz w:val="24"/>
              </w:rPr>
            </w:pPr>
            <w:r>
              <w:rPr>
                <w:rFonts w:ascii="华文宋体" w:eastAsia="华文宋体" w:hAnsi="华文宋体"/>
                <w:b/>
                <w:bCs/>
                <w:sz w:val="24"/>
              </w:rPr>
              <w:t>基于建筑图纸的精准设计与反提资</w:t>
            </w:r>
            <w:r>
              <w:rPr>
                <w:rFonts w:ascii="华文宋体" w:eastAsia="华文宋体" w:hAnsi="华文宋体" w:hint="eastAsia"/>
                <w:b/>
                <w:bCs/>
                <w:sz w:val="24"/>
              </w:rPr>
              <w:t>：</w:t>
            </w:r>
          </w:p>
          <w:p w14:paraId="61806AAD" w14:textId="40DFF641" w:rsidR="00A36CAE" w:rsidRDefault="00000000">
            <w:pPr>
              <w:jc w:val="left"/>
              <w:rPr>
                <w:rFonts w:ascii="华文宋体" w:eastAsia="华文宋体" w:hAnsi="华文宋体" w:hint="eastAsia"/>
                <w:sz w:val="24"/>
              </w:rPr>
            </w:pPr>
            <w:r>
              <w:rPr>
                <w:rFonts w:ascii="华文宋体" w:eastAsia="华文宋体" w:hAnsi="华文宋体"/>
                <w:b/>
                <w:bCs/>
                <w:sz w:val="24"/>
              </w:rPr>
              <w:t> </w:t>
            </w:r>
            <w:r>
              <w:rPr>
                <w:rFonts w:ascii="华文宋体" w:eastAsia="华文宋体" w:hAnsi="华文宋体"/>
                <w:sz w:val="24"/>
              </w:rPr>
              <w:t>设计基础确认：施工图设计必须基于</w:t>
            </w:r>
            <w:proofErr w:type="gramStart"/>
            <w:r>
              <w:rPr>
                <w:rFonts w:ascii="华文宋体" w:eastAsia="华文宋体" w:hAnsi="华文宋体"/>
                <w:sz w:val="24"/>
              </w:rPr>
              <w:t>最终版</w:t>
            </w:r>
            <w:proofErr w:type="gramEnd"/>
            <w:r>
              <w:rPr>
                <w:rFonts w:ascii="华文宋体" w:eastAsia="华文宋体" w:hAnsi="华文宋体"/>
                <w:sz w:val="24"/>
              </w:rPr>
              <w:t>的建筑全套图纸及所有设计变更。</w:t>
            </w:r>
            <w:r>
              <w:rPr>
                <w:rFonts w:ascii="华文宋体" w:eastAsia="华文宋体" w:hAnsi="华文宋体"/>
                <w:sz w:val="24"/>
              </w:rPr>
              <w:br/>
              <w:t>专业协同与反提资： 在精装设计过程中，若需要建筑、结构、机电等专业进行调整的内容，必须以《精装设计条件提资单》的书面形式正式提出，并跟踪至闭合。</w:t>
            </w:r>
          </w:p>
        </w:tc>
        <w:tc>
          <w:tcPr>
            <w:tcW w:w="992" w:type="dxa"/>
            <w:vMerge/>
            <w:tcBorders>
              <w:left w:val="single" w:sz="4" w:space="0" w:color="auto"/>
              <w:right w:val="single" w:sz="4" w:space="0" w:color="auto"/>
            </w:tcBorders>
            <w:vAlign w:val="center"/>
          </w:tcPr>
          <w:p w14:paraId="1689507B" w14:textId="77777777" w:rsidR="00A36CAE" w:rsidRDefault="00A36CAE">
            <w:pPr>
              <w:widowControl/>
              <w:jc w:val="center"/>
              <w:rPr>
                <w:rFonts w:ascii="华文宋体" w:eastAsia="华文宋体" w:hAnsi="华文宋体" w:cs="宋体" w:hint="eastAsia"/>
                <w:kern w:val="0"/>
                <w:sz w:val="24"/>
              </w:rPr>
            </w:pPr>
          </w:p>
        </w:tc>
      </w:tr>
      <w:tr w:rsidR="00A36CAE" w14:paraId="6E28317E" w14:textId="77777777">
        <w:trPr>
          <w:trHeight w:val="874"/>
        </w:trPr>
        <w:tc>
          <w:tcPr>
            <w:tcW w:w="567" w:type="dxa"/>
            <w:vMerge/>
            <w:tcBorders>
              <w:left w:val="single" w:sz="4" w:space="0" w:color="auto"/>
              <w:right w:val="single" w:sz="4" w:space="0" w:color="auto"/>
            </w:tcBorders>
            <w:vAlign w:val="center"/>
          </w:tcPr>
          <w:p w14:paraId="5A3393B0" w14:textId="77777777" w:rsidR="00A36CAE" w:rsidRDefault="00A36CAE">
            <w:pPr>
              <w:widowControl/>
              <w:jc w:val="center"/>
              <w:rPr>
                <w:rFonts w:ascii="华文宋体" w:eastAsia="华文宋体" w:hAnsi="华文宋体" w:cs="宋体" w:hint="eastAsia"/>
                <w:kern w:val="0"/>
                <w:sz w:val="24"/>
              </w:rPr>
            </w:pPr>
          </w:p>
        </w:tc>
        <w:tc>
          <w:tcPr>
            <w:tcW w:w="1843" w:type="dxa"/>
            <w:vMerge/>
            <w:tcBorders>
              <w:left w:val="single" w:sz="4" w:space="0" w:color="auto"/>
              <w:right w:val="single" w:sz="4" w:space="0" w:color="auto"/>
            </w:tcBorders>
            <w:vAlign w:val="center"/>
          </w:tcPr>
          <w:p w14:paraId="07B5BC21" w14:textId="77777777" w:rsidR="00A36CAE" w:rsidRDefault="00A36CAE">
            <w:pPr>
              <w:widowControl/>
              <w:jc w:val="center"/>
              <w:rPr>
                <w:rFonts w:ascii="华文宋体" w:eastAsia="华文宋体" w:hAnsi="华文宋体" w:cs="宋体" w:hint="eastAsia"/>
                <w:kern w:val="0"/>
                <w:sz w:val="24"/>
              </w:rPr>
            </w:pPr>
          </w:p>
        </w:tc>
        <w:tc>
          <w:tcPr>
            <w:tcW w:w="5670" w:type="dxa"/>
            <w:tcBorders>
              <w:top w:val="single" w:sz="4" w:space="0" w:color="auto"/>
              <w:left w:val="single" w:sz="4" w:space="0" w:color="auto"/>
              <w:bottom w:val="single" w:sz="4" w:space="0" w:color="auto"/>
              <w:right w:val="single" w:sz="4" w:space="0" w:color="auto"/>
            </w:tcBorders>
          </w:tcPr>
          <w:p w14:paraId="69EA2F4C" w14:textId="77777777" w:rsidR="00A36CAE" w:rsidRDefault="00000000">
            <w:pPr>
              <w:jc w:val="left"/>
              <w:rPr>
                <w:rFonts w:ascii="华文宋体" w:eastAsia="华文宋体" w:hAnsi="华文宋体" w:hint="eastAsia"/>
                <w:b/>
                <w:bCs/>
                <w:sz w:val="24"/>
              </w:rPr>
            </w:pPr>
            <w:r>
              <w:rPr>
                <w:rFonts w:ascii="华文宋体" w:eastAsia="华文宋体" w:hAnsi="华文宋体"/>
                <w:b/>
                <w:bCs/>
                <w:sz w:val="24"/>
              </w:rPr>
              <w:t>深度施工图设计与BIM模型深化</w:t>
            </w:r>
            <w:r>
              <w:rPr>
                <w:rFonts w:ascii="华文宋体" w:eastAsia="华文宋体" w:hAnsi="华文宋体" w:hint="eastAsia"/>
                <w:b/>
                <w:bCs/>
                <w:sz w:val="24"/>
              </w:rPr>
              <w:t>：</w:t>
            </w:r>
          </w:p>
          <w:p w14:paraId="61FEF4C2" w14:textId="1F8FD793" w:rsidR="00A36CAE" w:rsidRDefault="00000000">
            <w:pPr>
              <w:jc w:val="left"/>
              <w:rPr>
                <w:rFonts w:ascii="华文宋体" w:eastAsia="华文宋体" w:hAnsi="华文宋体" w:hint="eastAsia"/>
                <w:sz w:val="24"/>
              </w:rPr>
            </w:pPr>
            <w:r>
              <w:rPr>
                <w:rFonts w:ascii="华文宋体" w:eastAsia="华文宋体" w:hAnsi="华文宋体"/>
                <w:sz w:val="24"/>
              </w:rPr>
              <w:t>全专业深度图纸： 完成包括平面、立面、剖面、节点大样在内的全套施工图。清晰表达材质关系、施工工艺和收口逻辑。</w:t>
            </w:r>
            <w:r>
              <w:rPr>
                <w:rFonts w:ascii="华文宋体" w:eastAsia="华文宋体" w:hAnsi="华文宋体"/>
                <w:sz w:val="24"/>
              </w:rPr>
              <w:br/>
              <w:t>BIM模型同步： BIM模型应同真实反映所有构件，并基于模型进行全面的碰撞检查与净高分析，生成报告并解决所有冲突。</w:t>
            </w:r>
          </w:p>
        </w:tc>
        <w:tc>
          <w:tcPr>
            <w:tcW w:w="992" w:type="dxa"/>
            <w:vMerge/>
            <w:tcBorders>
              <w:left w:val="single" w:sz="4" w:space="0" w:color="auto"/>
              <w:right w:val="single" w:sz="4" w:space="0" w:color="auto"/>
            </w:tcBorders>
            <w:vAlign w:val="center"/>
          </w:tcPr>
          <w:p w14:paraId="0D00AE37" w14:textId="77777777" w:rsidR="00A36CAE" w:rsidRDefault="00A36CAE">
            <w:pPr>
              <w:widowControl/>
              <w:jc w:val="center"/>
              <w:rPr>
                <w:rFonts w:ascii="华文宋体" w:eastAsia="华文宋体" w:hAnsi="华文宋体" w:cs="宋体" w:hint="eastAsia"/>
                <w:kern w:val="0"/>
                <w:sz w:val="24"/>
              </w:rPr>
            </w:pPr>
          </w:p>
        </w:tc>
      </w:tr>
      <w:tr w:rsidR="00A36CAE" w14:paraId="418F6DC9" w14:textId="77777777">
        <w:trPr>
          <w:trHeight w:val="874"/>
        </w:trPr>
        <w:tc>
          <w:tcPr>
            <w:tcW w:w="567" w:type="dxa"/>
            <w:vMerge/>
            <w:tcBorders>
              <w:left w:val="single" w:sz="4" w:space="0" w:color="auto"/>
              <w:right w:val="single" w:sz="4" w:space="0" w:color="auto"/>
            </w:tcBorders>
            <w:vAlign w:val="center"/>
          </w:tcPr>
          <w:p w14:paraId="16FFB3D9" w14:textId="77777777" w:rsidR="00A36CAE" w:rsidRDefault="00A36CAE">
            <w:pPr>
              <w:widowControl/>
              <w:jc w:val="center"/>
              <w:rPr>
                <w:rFonts w:ascii="华文宋体" w:eastAsia="华文宋体" w:hAnsi="华文宋体" w:cs="宋体" w:hint="eastAsia"/>
                <w:kern w:val="0"/>
                <w:sz w:val="24"/>
              </w:rPr>
            </w:pPr>
          </w:p>
        </w:tc>
        <w:tc>
          <w:tcPr>
            <w:tcW w:w="1843" w:type="dxa"/>
            <w:vMerge/>
            <w:tcBorders>
              <w:left w:val="single" w:sz="4" w:space="0" w:color="auto"/>
              <w:right w:val="single" w:sz="4" w:space="0" w:color="auto"/>
            </w:tcBorders>
            <w:vAlign w:val="center"/>
          </w:tcPr>
          <w:p w14:paraId="6AA35615" w14:textId="77777777" w:rsidR="00A36CAE" w:rsidRDefault="00A36CAE">
            <w:pPr>
              <w:widowControl/>
              <w:jc w:val="center"/>
              <w:rPr>
                <w:rFonts w:ascii="华文宋体" w:eastAsia="华文宋体" w:hAnsi="华文宋体" w:cs="宋体" w:hint="eastAsia"/>
                <w:kern w:val="0"/>
                <w:sz w:val="24"/>
              </w:rPr>
            </w:pPr>
          </w:p>
        </w:tc>
        <w:tc>
          <w:tcPr>
            <w:tcW w:w="5670" w:type="dxa"/>
            <w:tcBorders>
              <w:top w:val="single" w:sz="4" w:space="0" w:color="auto"/>
              <w:left w:val="single" w:sz="4" w:space="0" w:color="auto"/>
              <w:bottom w:val="single" w:sz="4" w:space="0" w:color="auto"/>
              <w:right w:val="single" w:sz="4" w:space="0" w:color="auto"/>
            </w:tcBorders>
          </w:tcPr>
          <w:p w14:paraId="42A62B46" w14:textId="7BCA1975" w:rsidR="00A36CAE" w:rsidRDefault="00000000">
            <w:pPr>
              <w:jc w:val="left"/>
              <w:rPr>
                <w:rFonts w:ascii="华文宋体" w:eastAsia="华文宋体" w:hAnsi="华文宋体" w:hint="eastAsia"/>
                <w:b/>
                <w:bCs/>
                <w:sz w:val="24"/>
              </w:rPr>
            </w:pPr>
            <w:r>
              <w:rPr>
                <w:rFonts w:ascii="华文宋体" w:eastAsia="华文宋体" w:hAnsi="华文宋体"/>
                <w:b/>
                <w:bCs/>
                <w:sz w:val="24"/>
              </w:rPr>
              <w:t>物料白皮书与</w:t>
            </w:r>
            <w:r w:rsidR="00DF7E1C">
              <w:rPr>
                <w:rFonts w:ascii="华文宋体" w:eastAsia="华文宋体" w:hAnsi="华文宋体" w:hint="eastAsia"/>
                <w:b/>
                <w:bCs/>
                <w:sz w:val="24"/>
              </w:rPr>
              <w:t>实物</w:t>
            </w:r>
            <w:r>
              <w:rPr>
                <w:rFonts w:ascii="华文宋体" w:eastAsia="华文宋体" w:hAnsi="华文宋体"/>
                <w:b/>
                <w:bCs/>
                <w:sz w:val="24"/>
              </w:rPr>
              <w:t>样板</w:t>
            </w:r>
            <w:r>
              <w:rPr>
                <w:rFonts w:ascii="华文宋体" w:eastAsia="华文宋体" w:hAnsi="华文宋体" w:hint="eastAsia"/>
                <w:b/>
                <w:bCs/>
                <w:sz w:val="24"/>
              </w:rPr>
              <w:t>：</w:t>
            </w:r>
          </w:p>
          <w:p w14:paraId="42584B95" w14:textId="69F4C7CD" w:rsidR="00DF7E1C" w:rsidRDefault="00DF7E1C">
            <w:pPr>
              <w:jc w:val="left"/>
              <w:rPr>
                <w:rFonts w:ascii="华文宋体" w:eastAsia="华文宋体" w:hAnsi="华文宋体" w:hint="eastAsia"/>
                <w:sz w:val="24"/>
              </w:rPr>
            </w:pPr>
            <w:r>
              <w:rPr>
                <w:rFonts w:ascii="华文宋体" w:eastAsia="华文宋体" w:hAnsi="华文宋体" w:hint="eastAsia"/>
                <w:sz w:val="24"/>
              </w:rPr>
              <w:t>物料</w:t>
            </w:r>
            <w:r>
              <w:rPr>
                <w:rFonts w:ascii="华文宋体" w:eastAsia="华文宋体" w:hAnsi="华文宋体"/>
                <w:sz w:val="24"/>
              </w:rPr>
              <w:t>白皮书应明确每一处材料的规格、颜色、表面处理、施工工艺、接口处理及维护要求</w:t>
            </w:r>
            <w:r>
              <w:rPr>
                <w:rFonts w:ascii="华文宋体" w:eastAsia="华文宋体" w:hAnsi="华文宋体" w:hint="eastAsia"/>
                <w:sz w:val="24"/>
              </w:rPr>
              <w:t>等</w:t>
            </w:r>
            <w:r>
              <w:rPr>
                <w:rFonts w:ascii="华文宋体" w:eastAsia="华文宋体" w:hAnsi="华文宋体"/>
                <w:sz w:val="24"/>
              </w:rPr>
              <w:t>，达到招标采购深度。</w:t>
            </w:r>
          </w:p>
          <w:p w14:paraId="172A640F" w14:textId="6C4DDF9E" w:rsidR="00A36CAE" w:rsidRDefault="00000000">
            <w:pPr>
              <w:jc w:val="left"/>
              <w:rPr>
                <w:rFonts w:ascii="华文宋体" w:eastAsia="华文宋体" w:hAnsi="华文宋体" w:hint="eastAsia"/>
                <w:sz w:val="24"/>
              </w:rPr>
            </w:pPr>
            <w:r>
              <w:rPr>
                <w:rFonts w:ascii="华文宋体" w:eastAsia="华文宋体" w:hAnsi="华文宋体"/>
                <w:sz w:val="24"/>
              </w:rPr>
              <w:t>实物样板： 提供2套完整的实物材料样板，所有样板需经主创设计师审核并签字确认后封样，作为后期</w:t>
            </w:r>
            <w:proofErr w:type="gramStart"/>
            <w:r>
              <w:rPr>
                <w:rFonts w:ascii="华文宋体" w:eastAsia="华文宋体" w:hAnsi="华文宋体"/>
                <w:sz w:val="24"/>
              </w:rPr>
              <w:t>施工</w:t>
            </w:r>
            <w:r w:rsidR="00F61C56">
              <w:rPr>
                <w:rFonts w:ascii="华文宋体" w:eastAsia="华文宋体" w:hAnsi="华文宋体" w:hint="eastAsia"/>
                <w:sz w:val="24"/>
              </w:rPr>
              <w:t>招采</w:t>
            </w:r>
            <w:r>
              <w:rPr>
                <w:rFonts w:ascii="华文宋体" w:eastAsia="华文宋体" w:hAnsi="华文宋体"/>
                <w:sz w:val="24"/>
              </w:rPr>
              <w:t>及</w:t>
            </w:r>
            <w:proofErr w:type="gramEnd"/>
            <w:r w:rsidR="00F61C56">
              <w:rPr>
                <w:rFonts w:ascii="华文宋体" w:eastAsia="华文宋体" w:hAnsi="华文宋体" w:hint="eastAsia"/>
                <w:sz w:val="24"/>
              </w:rPr>
              <w:t>施工定样</w:t>
            </w:r>
            <w:r>
              <w:rPr>
                <w:rFonts w:ascii="华文宋体" w:eastAsia="华文宋体" w:hAnsi="华文宋体"/>
                <w:sz w:val="24"/>
              </w:rPr>
              <w:t>依据。</w:t>
            </w:r>
          </w:p>
        </w:tc>
        <w:tc>
          <w:tcPr>
            <w:tcW w:w="992" w:type="dxa"/>
            <w:vMerge/>
            <w:tcBorders>
              <w:left w:val="single" w:sz="4" w:space="0" w:color="auto"/>
              <w:right w:val="single" w:sz="4" w:space="0" w:color="auto"/>
            </w:tcBorders>
            <w:vAlign w:val="center"/>
          </w:tcPr>
          <w:p w14:paraId="504D53A9" w14:textId="77777777" w:rsidR="00A36CAE" w:rsidRDefault="00A36CAE">
            <w:pPr>
              <w:widowControl/>
              <w:jc w:val="center"/>
              <w:rPr>
                <w:rFonts w:ascii="华文宋体" w:eastAsia="华文宋体" w:hAnsi="华文宋体" w:cs="宋体" w:hint="eastAsia"/>
                <w:kern w:val="0"/>
                <w:sz w:val="24"/>
              </w:rPr>
            </w:pPr>
          </w:p>
        </w:tc>
      </w:tr>
      <w:tr w:rsidR="00A36CAE" w14:paraId="3DE81FA6" w14:textId="77777777">
        <w:trPr>
          <w:trHeight w:val="874"/>
        </w:trPr>
        <w:tc>
          <w:tcPr>
            <w:tcW w:w="567" w:type="dxa"/>
            <w:vMerge/>
            <w:tcBorders>
              <w:left w:val="single" w:sz="4" w:space="0" w:color="auto"/>
              <w:bottom w:val="single" w:sz="4" w:space="0" w:color="auto"/>
              <w:right w:val="single" w:sz="4" w:space="0" w:color="auto"/>
            </w:tcBorders>
            <w:vAlign w:val="center"/>
          </w:tcPr>
          <w:p w14:paraId="3673875F" w14:textId="77777777" w:rsidR="00A36CAE" w:rsidRDefault="00A36CAE">
            <w:pPr>
              <w:widowControl/>
              <w:jc w:val="center"/>
              <w:rPr>
                <w:rFonts w:ascii="华文宋体" w:eastAsia="华文宋体" w:hAnsi="华文宋体" w:cs="宋体" w:hint="eastAsia"/>
                <w:kern w:val="0"/>
                <w:sz w:val="24"/>
              </w:rPr>
            </w:pPr>
          </w:p>
        </w:tc>
        <w:tc>
          <w:tcPr>
            <w:tcW w:w="1843" w:type="dxa"/>
            <w:vMerge/>
            <w:tcBorders>
              <w:left w:val="single" w:sz="4" w:space="0" w:color="auto"/>
              <w:bottom w:val="single" w:sz="4" w:space="0" w:color="auto"/>
              <w:right w:val="single" w:sz="4" w:space="0" w:color="auto"/>
            </w:tcBorders>
            <w:vAlign w:val="center"/>
          </w:tcPr>
          <w:p w14:paraId="091D08B4" w14:textId="77777777" w:rsidR="00A36CAE" w:rsidRDefault="00A36CAE">
            <w:pPr>
              <w:widowControl/>
              <w:jc w:val="center"/>
              <w:rPr>
                <w:rFonts w:ascii="华文宋体" w:eastAsia="华文宋体" w:hAnsi="华文宋体" w:cs="宋体" w:hint="eastAsia"/>
                <w:kern w:val="0"/>
                <w:sz w:val="24"/>
              </w:rPr>
            </w:pPr>
          </w:p>
        </w:tc>
        <w:tc>
          <w:tcPr>
            <w:tcW w:w="5670" w:type="dxa"/>
            <w:tcBorders>
              <w:top w:val="single" w:sz="4" w:space="0" w:color="auto"/>
              <w:left w:val="single" w:sz="4" w:space="0" w:color="auto"/>
              <w:bottom w:val="single" w:sz="4" w:space="0" w:color="auto"/>
              <w:right w:val="single" w:sz="4" w:space="0" w:color="auto"/>
            </w:tcBorders>
          </w:tcPr>
          <w:p w14:paraId="2B7A10BD" w14:textId="77777777" w:rsidR="00A36CAE" w:rsidRDefault="00000000">
            <w:pPr>
              <w:jc w:val="left"/>
              <w:rPr>
                <w:rFonts w:ascii="华文宋体" w:eastAsia="华文宋体" w:hAnsi="华文宋体" w:hint="eastAsia"/>
                <w:b/>
                <w:bCs/>
                <w:sz w:val="24"/>
              </w:rPr>
            </w:pPr>
            <w:r>
              <w:rPr>
                <w:rFonts w:ascii="华文宋体" w:eastAsia="华文宋体" w:hAnsi="华文宋体"/>
                <w:b/>
                <w:bCs/>
                <w:sz w:val="24"/>
              </w:rPr>
              <w:t>强制性规范与消防专项审查</w:t>
            </w:r>
            <w:r>
              <w:rPr>
                <w:rFonts w:ascii="华文宋体" w:eastAsia="华文宋体" w:hAnsi="华文宋体" w:hint="eastAsia"/>
                <w:b/>
                <w:bCs/>
                <w:sz w:val="24"/>
              </w:rPr>
              <w:t>：</w:t>
            </w:r>
          </w:p>
          <w:p w14:paraId="39E395EB" w14:textId="2204D19C" w:rsidR="00A36CAE" w:rsidRDefault="00F61C56">
            <w:pPr>
              <w:jc w:val="left"/>
              <w:rPr>
                <w:rFonts w:ascii="华文宋体" w:eastAsia="华文宋体" w:hAnsi="华文宋体" w:hint="eastAsia"/>
                <w:sz w:val="24"/>
              </w:rPr>
            </w:pPr>
            <w:r>
              <w:rPr>
                <w:rFonts w:ascii="华文宋体" w:eastAsia="华文宋体" w:hAnsi="华文宋体" w:hint="eastAsia"/>
                <w:sz w:val="24"/>
              </w:rPr>
              <w:t>甲方另行</w:t>
            </w:r>
            <w:r>
              <w:rPr>
                <w:rFonts w:ascii="华文宋体" w:eastAsia="华文宋体" w:hAnsi="华文宋体"/>
                <w:sz w:val="24"/>
              </w:rPr>
              <w:t>聘请具有资质的第三方施工图审查单位</w:t>
            </w:r>
            <w:r w:rsidR="00ED48D1">
              <w:rPr>
                <w:rFonts w:ascii="华文宋体" w:eastAsia="华文宋体" w:hAnsi="华文宋体" w:hint="eastAsia"/>
                <w:sz w:val="24"/>
              </w:rPr>
              <w:t>审图</w:t>
            </w:r>
            <w:r>
              <w:rPr>
                <w:rFonts w:ascii="华文宋体" w:eastAsia="华文宋体" w:hAnsi="华文宋体"/>
                <w:sz w:val="24"/>
              </w:rPr>
              <w:t>，对施工图进行强制性条文（特别是消防规范）的专项审查。</w:t>
            </w:r>
            <w:r>
              <w:rPr>
                <w:rFonts w:ascii="华文宋体" w:eastAsia="华文宋体" w:hAnsi="华文宋体"/>
                <w:sz w:val="24"/>
              </w:rPr>
              <w:br/>
            </w:r>
            <w:r>
              <w:rPr>
                <w:rFonts w:ascii="华文宋体" w:eastAsia="华文宋体" w:hAnsi="华文宋体" w:hint="eastAsia"/>
                <w:sz w:val="24"/>
              </w:rPr>
              <w:t>乙方</w:t>
            </w:r>
            <w:r>
              <w:rPr>
                <w:rFonts w:ascii="华文宋体" w:eastAsia="华文宋体" w:hAnsi="华文宋体"/>
                <w:sz w:val="24"/>
              </w:rPr>
              <w:t>落实审查意见： 根据出具的《施工图审查意见书》，逐条修改图纸，并形成《审查意见回复及修改落实报告》，确保图纸100%合</w:t>
            </w:r>
            <w:proofErr w:type="gramStart"/>
            <w:r>
              <w:rPr>
                <w:rFonts w:ascii="华文宋体" w:eastAsia="华文宋体" w:hAnsi="华文宋体"/>
                <w:sz w:val="24"/>
              </w:rPr>
              <w:t>规</w:t>
            </w:r>
            <w:proofErr w:type="gramEnd"/>
            <w:r>
              <w:rPr>
                <w:rFonts w:ascii="华文宋体" w:eastAsia="华文宋体" w:hAnsi="华文宋体"/>
                <w:sz w:val="24"/>
              </w:rPr>
              <w:t>。</w:t>
            </w:r>
          </w:p>
        </w:tc>
        <w:tc>
          <w:tcPr>
            <w:tcW w:w="992" w:type="dxa"/>
            <w:vMerge/>
            <w:tcBorders>
              <w:left w:val="single" w:sz="4" w:space="0" w:color="auto"/>
              <w:bottom w:val="single" w:sz="4" w:space="0" w:color="auto"/>
              <w:right w:val="single" w:sz="4" w:space="0" w:color="auto"/>
            </w:tcBorders>
            <w:vAlign w:val="center"/>
          </w:tcPr>
          <w:p w14:paraId="6AFB1882" w14:textId="77777777" w:rsidR="00A36CAE" w:rsidRDefault="00A36CAE">
            <w:pPr>
              <w:widowControl/>
              <w:jc w:val="center"/>
              <w:rPr>
                <w:rFonts w:ascii="华文宋体" w:eastAsia="华文宋体" w:hAnsi="华文宋体" w:cs="宋体" w:hint="eastAsia"/>
                <w:kern w:val="0"/>
                <w:sz w:val="24"/>
              </w:rPr>
            </w:pPr>
          </w:p>
        </w:tc>
      </w:tr>
    </w:tbl>
    <w:p w14:paraId="50CD8177" w14:textId="77777777" w:rsidR="00D37127" w:rsidRDefault="00D37127">
      <w:r>
        <w:br w:type="page"/>
      </w:r>
    </w:p>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3"/>
        <w:gridCol w:w="5670"/>
        <w:gridCol w:w="992"/>
      </w:tblGrid>
      <w:tr w:rsidR="00BA1183" w14:paraId="63E28F0D" w14:textId="77777777" w:rsidTr="005A11E9">
        <w:trPr>
          <w:trHeight w:val="841"/>
        </w:trPr>
        <w:tc>
          <w:tcPr>
            <w:tcW w:w="567" w:type="dxa"/>
            <w:vMerge w:val="restart"/>
            <w:tcBorders>
              <w:top w:val="single" w:sz="4" w:space="0" w:color="auto"/>
              <w:left w:val="single" w:sz="4" w:space="0" w:color="auto"/>
              <w:right w:val="single" w:sz="4" w:space="0" w:color="auto"/>
            </w:tcBorders>
            <w:vAlign w:val="center"/>
          </w:tcPr>
          <w:p w14:paraId="61B82DDF" w14:textId="2603F508" w:rsidR="00BA1183" w:rsidRDefault="00BA1183">
            <w:pPr>
              <w:widowControl/>
              <w:jc w:val="center"/>
              <w:rPr>
                <w:rFonts w:ascii="华文宋体" w:eastAsia="华文宋体" w:hAnsi="华文宋体" w:hint="eastAsia"/>
                <w:kern w:val="0"/>
                <w:sz w:val="24"/>
              </w:rPr>
            </w:pPr>
            <w:r>
              <w:rPr>
                <w:rFonts w:ascii="华文宋体" w:eastAsia="华文宋体" w:hAnsi="华文宋体" w:hint="eastAsia"/>
                <w:kern w:val="0"/>
                <w:sz w:val="24"/>
              </w:rPr>
              <w:lastRenderedPageBreak/>
              <w:t>相关专业提资及审核</w:t>
            </w:r>
          </w:p>
        </w:tc>
        <w:tc>
          <w:tcPr>
            <w:tcW w:w="1843" w:type="dxa"/>
            <w:tcBorders>
              <w:top w:val="single" w:sz="4" w:space="0" w:color="auto"/>
              <w:left w:val="single" w:sz="4" w:space="0" w:color="auto"/>
              <w:bottom w:val="single" w:sz="4" w:space="0" w:color="auto"/>
              <w:right w:val="single" w:sz="4" w:space="0" w:color="auto"/>
            </w:tcBorders>
            <w:vAlign w:val="center"/>
          </w:tcPr>
          <w:p w14:paraId="71C4A318" w14:textId="3712D1ED" w:rsidR="00BA1183" w:rsidRPr="00B65A10" w:rsidRDefault="00BA1183">
            <w:pPr>
              <w:widowControl/>
              <w:jc w:val="center"/>
              <w:rPr>
                <w:rFonts w:ascii="华文宋体" w:eastAsia="华文宋体" w:hAnsi="华文宋体" w:cs="宋体" w:hint="eastAsia"/>
                <w:kern w:val="0"/>
                <w:sz w:val="24"/>
              </w:rPr>
            </w:pPr>
            <w:r w:rsidRPr="00B65A10">
              <w:rPr>
                <w:rFonts w:ascii="华文宋体" w:eastAsia="华文宋体" w:hAnsi="华文宋体" w:hint="eastAsia"/>
                <w:b/>
                <w:bCs/>
                <w:color w:val="000000"/>
                <w:sz w:val="24"/>
              </w:rPr>
              <w:t>方案阶段：</w:t>
            </w:r>
            <w:r w:rsidRPr="00B65A10">
              <w:rPr>
                <w:rFonts w:ascii="华文宋体" w:eastAsia="华文宋体" w:hAnsi="华文宋体"/>
                <w:color w:val="000000"/>
                <w:sz w:val="24"/>
              </w:rPr>
              <w:t>建立跨专业协同框架，室内设计单位"总协调方"</w:t>
            </w:r>
            <w:r w:rsidR="002E6ECC">
              <w:rPr>
                <w:rFonts w:ascii="华文宋体" w:eastAsia="华文宋体" w:hAnsi="华文宋体" w:hint="eastAsia"/>
                <w:color w:val="000000"/>
                <w:sz w:val="24"/>
              </w:rPr>
              <w:t>责任</w:t>
            </w:r>
            <w:r w:rsidRPr="00B65A10">
              <w:rPr>
                <w:rFonts w:ascii="华文宋体" w:eastAsia="华文宋体" w:hAnsi="华文宋体"/>
                <w:color w:val="000000"/>
                <w:sz w:val="24"/>
              </w:rPr>
              <w:t>地位，统筹各专业设计界面</w:t>
            </w:r>
          </w:p>
        </w:tc>
        <w:tc>
          <w:tcPr>
            <w:tcW w:w="5670" w:type="dxa"/>
            <w:tcBorders>
              <w:top w:val="single" w:sz="4" w:space="0" w:color="auto"/>
              <w:left w:val="single" w:sz="4" w:space="0" w:color="auto"/>
              <w:bottom w:val="single" w:sz="4" w:space="0" w:color="auto"/>
              <w:right w:val="single" w:sz="4" w:space="0" w:color="auto"/>
            </w:tcBorders>
          </w:tcPr>
          <w:p w14:paraId="36A4BABB" w14:textId="52168982" w:rsidR="00007746" w:rsidRDefault="00BA1183" w:rsidP="00C52B16">
            <w:pPr>
              <w:jc w:val="left"/>
              <w:rPr>
                <w:rFonts w:ascii="华文宋体" w:eastAsia="华文宋体" w:hAnsi="华文宋体" w:hint="eastAsia"/>
                <w:color w:val="000000"/>
                <w:sz w:val="24"/>
              </w:rPr>
            </w:pPr>
            <w:r w:rsidRPr="00B65A10">
              <w:rPr>
                <w:rFonts w:ascii="华文宋体" w:eastAsia="华文宋体" w:hAnsi="华文宋体"/>
                <w:b/>
                <w:bCs/>
                <w:color w:val="000000"/>
                <w:sz w:val="24"/>
              </w:rPr>
              <w:t>总协调方职责与协同规则制定：</w:t>
            </w:r>
            <w:r w:rsidRPr="00B65A10">
              <w:rPr>
                <w:rFonts w:ascii="华文宋体" w:eastAsia="华文宋体" w:hAnsi="华文宋体"/>
                <w:b/>
                <w:bCs/>
                <w:color w:val="000000"/>
                <w:sz w:val="24"/>
              </w:rPr>
              <w:br/>
            </w:r>
            <w:r w:rsidRPr="00B65A10">
              <w:rPr>
                <w:rFonts w:ascii="华文宋体" w:eastAsia="华文宋体" w:hAnsi="华文宋体"/>
                <w:color w:val="000000"/>
                <w:sz w:val="24"/>
              </w:rPr>
              <w:t>明确室内设计单位作为"公共区域及衔接空间设计管理的总协调方"法定地位，制定《跨专业协同管理办法》，明确各专业、各地</w:t>
            </w:r>
            <w:proofErr w:type="gramStart"/>
            <w:r w:rsidRPr="00B65A10">
              <w:rPr>
                <w:rFonts w:ascii="华文宋体" w:eastAsia="华文宋体" w:hAnsi="华文宋体"/>
                <w:color w:val="000000"/>
                <w:sz w:val="24"/>
              </w:rPr>
              <w:t>块设计</w:t>
            </w:r>
            <w:proofErr w:type="gramEnd"/>
            <w:r w:rsidRPr="00B65A10">
              <w:rPr>
                <w:rFonts w:ascii="华文宋体" w:eastAsia="华文宋体" w:hAnsi="华文宋体"/>
                <w:color w:val="000000"/>
                <w:sz w:val="24"/>
              </w:rPr>
              <w:t>界面划分原则、提资时间节点、成果质量标准</w:t>
            </w:r>
          </w:p>
          <w:p w14:paraId="1FB1BCD1" w14:textId="6FCF424E" w:rsidR="00BA1183" w:rsidRPr="00D37127" w:rsidRDefault="00BA1183" w:rsidP="00C52B16">
            <w:pPr>
              <w:jc w:val="left"/>
              <w:rPr>
                <w:rFonts w:ascii="华文宋体" w:eastAsia="华文宋体" w:hAnsi="华文宋体" w:hint="eastAsia"/>
                <w:b/>
                <w:bCs/>
                <w:color w:val="000000"/>
                <w:sz w:val="24"/>
              </w:rPr>
            </w:pPr>
            <w:r w:rsidRPr="00B65A10">
              <w:rPr>
                <w:rFonts w:ascii="华文宋体" w:eastAsia="华文宋体" w:hAnsi="华文宋体"/>
                <w:b/>
                <w:bCs/>
                <w:color w:val="000000"/>
                <w:sz w:val="24"/>
              </w:rPr>
              <w:t>设计界面梳理与风险预判：</w:t>
            </w:r>
            <w:r w:rsidRPr="00B65A10">
              <w:rPr>
                <w:rFonts w:ascii="华文宋体" w:eastAsia="华文宋体" w:hAnsi="华文宋体"/>
                <w:b/>
                <w:bCs/>
                <w:color w:val="000000"/>
                <w:sz w:val="24"/>
              </w:rPr>
              <w:br/>
            </w:r>
            <w:r w:rsidRPr="00B65A10">
              <w:rPr>
                <w:rFonts w:ascii="华文宋体" w:eastAsia="华文宋体" w:hAnsi="华文宋体"/>
                <w:color w:val="000000"/>
                <w:sz w:val="24"/>
              </w:rPr>
              <w:t>系统梳理商业公区与建筑、结构、幕墙、景观、机电、智能化等专业的设计界面，识别中庭、连廊、地下空间衔接等"灰色地带"，建立《设计界面</w:t>
            </w:r>
            <w:r w:rsidR="002E6ECC">
              <w:rPr>
                <w:rFonts w:ascii="华文宋体" w:eastAsia="华文宋体" w:hAnsi="华文宋体" w:hint="eastAsia"/>
                <w:color w:val="000000"/>
                <w:sz w:val="24"/>
              </w:rPr>
              <w:t>清单</w:t>
            </w:r>
            <w:r w:rsidRPr="00B65A10">
              <w:rPr>
                <w:rFonts w:ascii="华文宋体" w:eastAsia="华文宋体" w:hAnsi="华文宋体"/>
                <w:color w:val="000000"/>
                <w:sz w:val="24"/>
              </w:rPr>
              <w:t>》</w:t>
            </w:r>
            <w:r w:rsidR="00007746">
              <w:rPr>
                <w:rFonts w:ascii="华文宋体" w:eastAsia="华文宋体" w:hAnsi="华文宋体" w:hint="eastAsia"/>
                <w:color w:val="000000"/>
                <w:sz w:val="24"/>
              </w:rPr>
              <w:t>，明确各空间具体负责单位</w:t>
            </w:r>
            <w:r w:rsidRPr="00B65A10">
              <w:rPr>
                <w:rFonts w:ascii="华文宋体" w:eastAsia="华文宋体" w:hAnsi="华文宋体"/>
                <w:b/>
                <w:bCs/>
                <w:color w:val="000000"/>
                <w:sz w:val="24"/>
              </w:rPr>
              <w:br/>
              <w:t>协同机制建立：</w:t>
            </w:r>
            <w:r w:rsidRPr="00B65A10">
              <w:rPr>
                <w:rFonts w:ascii="华文宋体" w:eastAsia="华文宋体" w:hAnsi="华文宋体"/>
                <w:b/>
                <w:bCs/>
                <w:color w:val="000000"/>
                <w:sz w:val="24"/>
              </w:rPr>
              <w:br/>
            </w:r>
            <w:r w:rsidRPr="00B65A10">
              <w:rPr>
                <w:rFonts w:ascii="华文宋体" w:eastAsia="华文宋体" w:hAnsi="华文宋体"/>
                <w:color w:val="000000"/>
                <w:sz w:val="24"/>
              </w:rPr>
              <w:t>建立"周例会+专题会"协调机制，制定会议议程、纪要模板、问题追踪及闭环管理流程</w:t>
            </w:r>
          </w:p>
        </w:tc>
        <w:tc>
          <w:tcPr>
            <w:tcW w:w="992" w:type="dxa"/>
            <w:tcBorders>
              <w:top w:val="single" w:sz="4" w:space="0" w:color="auto"/>
              <w:left w:val="single" w:sz="4" w:space="0" w:color="auto"/>
              <w:bottom w:val="single" w:sz="4" w:space="0" w:color="auto"/>
              <w:right w:val="single" w:sz="4" w:space="0" w:color="auto"/>
            </w:tcBorders>
            <w:vAlign w:val="center"/>
          </w:tcPr>
          <w:p w14:paraId="00A56363" w14:textId="04C3B275" w:rsidR="00BA1183" w:rsidRDefault="00BA1183">
            <w:pPr>
              <w:widowControl/>
              <w:rPr>
                <w:rFonts w:ascii="华文宋体" w:eastAsia="华文宋体" w:hAnsi="华文宋体" w:hint="eastAsia"/>
                <w:color w:val="000000"/>
                <w:sz w:val="24"/>
              </w:rPr>
            </w:pPr>
            <w:r w:rsidRPr="00B65A10">
              <w:rPr>
                <w:rFonts w:ascii="华文宋体" w:eastAsia="华文宋体" w:hAnsi="华文宋体"/>
                <w:color w:val="000000"/>
                <w:sz w:val="24"/>
              </w:rPr>
              <w:t>《跨专业协同管理办法》</w:t>
            </w:r>
          </w:p>
        </w:tc>
      </w:tr>
      <w:tr w:rsidR="00BA1183" w14:paraId="0CA68622" w14:textId="77777777" w:rsidTr="005A11E9">
        <w:trPr>
          <w:trHeight w:val="841"/>
        </w:trPr>
        <w:tc>
          <w:tcPr>
            <w:tcW w:w="567" w:type="dxa"/>
            <w:vMerge/>
            <w:tcBorders>
              <w:left w:val="single" w:sz="4" w:space="0" w:color="auto"/>
              <w:right w:val="single" w:sz="4" w:space="0" w:color="auto"/>
            </w:tcBorders>
            <w:vAlign w:val="center"/>
          </w:tcPr>
          <w:p w14:paraId="11579AF1" w14:textId="77777777" w:rsidR="00BA1183" w:rsidRDefault="00BA1183">
            <w:pPr>
              <w:widowControl/>
              <w:jc w:val="center"/>
              <w:rPr>
                <w:rFonts w:ascii="华文宋体" w:eastAsia="华文宋体" w:hAnsi="华文宋体" w:hint="eastAsia"/>
                <w:kern w:val="0"/>
                <w:sz w:val="24"/>
              </w:rPr>
            </w:pPr>
          </w:p>
        </w:tc>
        <w:tc>
          <w:tcPr>
            <w:tcW w:w="1843" w:type="dxa"/>
            <w:tcBorders>
              <w:top w:val="single" w:sz="4" w:space="0" w:color="auto"/>
              <w:left w:val="single" w:sz="4" w:space="0" w:color="auto"/>
              <w:bottom w:val="single" w:sz="4" w:space="0" w:color="auto"/>
              <w:right w:val="single" w:sz="4" w:space="0" w:color="auto"/>
            </w:tcBorders>
            <w:vAlign w:val="center"/>
          </w:tcPr>
          <w:p w14:paraId="68DFDBE7" w14:textId="7D2F9CAC" w:rsidR="00BA1183" w:rsidRDefault="00BA1183">
            <w:pPr>
              <w:widowControl/>
              <w:jc w:val="center"/>
              <w:rPr>
                <w:rFonts w:ascii="华文宋体" w:eastAsia="华文宋体" w:hAnsi="华文宋体" w:cs="宋体" w:hint="eastAsia"/>
                <w:kern w:val="0"/>
                <w:sz w:val="24"/>
              </w:rPr>
            </w:pPr>
            <w:r>
              <w:rPr>
                <w:rFonts w:ascii="华文宋体" w:eastAsia="华文宋体" w:hAnsi="华文宋体" w:hint="eastAsia"/>
                <w:b/>
                <w:bCs/>
                <w:color w:val="000000"/>
                <w:sz w:val="24"/>
              </w:rPr>
              <w:t>扩初</w:t>
            </w:r>
            <w:r w:rsidRPr="00B65A10">
              <w:rPr>
                <w:rFonts w:ascii="华文宋体" w:eastAsia="华文宋体" w:hAnsi="华文宋体" w:hint="eastAsia"/>
                <w:b/>
                <w:bCs/>
                <w:color w:val="000000"/>
                <w:sz w:val="24"/>
              </w:rPr>
              <w:t>阶段：</w:t>
            </w:r>
            <w:r w:rsidRPr="00B65A10">
              <w:rPr>
                <w:rFonts w:ascii="华文宋体" w:eastAsia="华文宋体" w:hAnsi="华文宋体" w:cs="宋体"/>
                <w:kern w:val="0"/>
                <w:sz w:val="24"/>
              </w:rPr>
              <w:t>落实协同规则，组织跨单位协调，审核接口图纸，确保设计准确传递</w:t>
            </w:r>
          </w:p>
        </w:tc>
        <w:tc>
          <w:tcPr>
            <w:tcW w:w="5670" w:type="dxa"/>
            <w:tcBorders>
              <w:top w:val="single" w:sz="4" w:space="0" w:color="auto"/>
              <w:left w:val="single" w:sz="4" w:space="0" w:color="auto"/>
              <w:bottom w:val="single" w:sz="4" w:space="0" w:color="auto"/>
              <w:right w:val="single" w:sz="4" w:space="0" w:color="auto"/>
            </w:tcBorders>
          </w:tcPr>
          <w:p w14:paraId="6F040A47" w14:textId="79857301" w:rsidR="00BA1183" w:rsidRDefault="00BC65E5" w:rsidP="00C52B16">
            <w:pPr>
              <w:jc w:val="left"/>
              <w:rPr>
                <w:rFonts w:ascii="华文宋体" w:eastAsia="华文宋体" w:hAnsi="华文宋体" w:hint="eastAsia"/>
                <w:b/>
                <w:bCs/>
                <w:color w:val="000000"/>
                <w:sz w:val="24"/>
              </w:rPr>
            </w:pPr>
            <w:r w:rsidRPr="00B65A10">
              <w:rPr>
                <w:rFonts w:ascii="华文宋体" w:eastAsia="华文宋体" w:hAnsi="华文宋体"/>
                <w:b/>
                <w:bCs/>
                <w:color w:val="000000"/>
                <w:sz w:val="24"/>
              </w:rPr>
              <w:t>专业优化</w:t>
            </w:r>
            <w:r>
              <w:rPr>
                <w:rFonts w:ascii="华文宋体" w:eastAsia="华文宋体" w:hAnsi="华文宋体" w:hint="eastAsia"/>
                <w:b/>
                <w:bCs/>
                <w:color w:val="000000"/>
                <w:sz w:val="24"/>
              </w:rPr>
              <w:t>提资、</w:t>
            </w:r>
            <w:r w:rsidRPr="00BC65E5">
              <w:rPr>
                <w:rFonts w:ascii="华文宋体" w:eastAsia="华文宋体" w:hAnsi="华文宋体"/>
                <w:b/>
                <w:bCs/>
                <w:color w:val="000000"/>
                <w:sz w:val="24"/>
              </w:rPr>
              <w:t>设计交底与协调：</w:t>
            </w:r>
            <w:r w:rsidRPr="00BC65E5">
              <w:rPr>
                <w:rFonts w:ascii="华文宋体" w:eastAsia="华文宋体" w:hAnsi="华文宋体"/>
                <w:b/>
                <w:bCs/>
                <w:color w:val="000000"/>
                <w:sz w:val="24"/>
              </w:rPr>
              <w:br/>
            </w:r>
            <w:r w:rsidRPr="00B65A10">
              <w:rPr>
                <w:rFonts w:ascii="华文宋体" w:eastAsia="华文宋体" w:hAnsi="华文宋体"/>
                <w:color w:val="000000"/>
                <w:sz w:val="24"/>
              </w:rPr>
              <w:t>基于功能与效果需求，对建筑、幕墙、景观等</w:t>
            </w:r>
            <w:r>
              <w:rPr>
                <w:rFonts w:ascii="华文宋体" w:eastAsia="华文宋体" w:hAnsi="华文宋体" w:hint="eastAsia"/>
                <w:color w:val="000000"/>
                <w:sz w:val="24"/>
              </w:rPr>
              <w:t>提供扩初图纸</w:t>
            </w:r>
            <w:r w:rsidRPr="00B65A10">
              <w:rPr>
                <w:rFonts w:ascii="华文宋体" w:eastAsia="华文宋体" w:hAnsi="华文宋体"/>
                <w:color w:val="000000"/>
                <w:sz w:val="24"/>
              </w:rPr>
              <w:t>，组织专题</w:t>
            </w:r>
            <w:r>
              <w:rPr>
                <w:rFonts w:ascii="华文宋体" w:eastAsia="华文宋体" w:hAnsi="华文宋体" w:hint="eastAsia"/>
                <w:color w:val="000000"/>
                <w:sz w:val="24"/>
              </w:rPr>
              <w:t>设计交底</w:t>
            </w:r>
            <w:r w:rsidRPr="00B65A10">
              <w:rPr>
                <w:rFonts w:ascii="华文宋体" w:eastAsia="华文宋体" w:hAnsi="华文宋体"/>
                <w:color w:val="000000"/>
                <w:sz w:val="24"/>
              </w:rPr>
              <w:t>协调会论证，</w:t>
            </w:r>
            <w:r w:rsidRPr="00BC65E5">
              <w:rPr>
                <w:rFonts w:ascii="华文宋体" w:eastAsia="华文宋体" w:hAnsi="华文宋体"/>
                <w:color w:val="000000"/>
                <w:sz w:val="24"/>
              </w:rPr>
              <w:t>对施工</w:t>
            </w:r>
            <w:r>
              <w:rPr>
                <w:rFonts w:ascii="华文宋体" w:eastAsia="华文宋体" w:hAnsi="华文宋体" w:hint="eastAsia"/>
                <w:color w:val="000000"/>
                <w:sz w:val="24"/>
              </w:rPr>
              <w:t>图</w:t>
            </w:r>
            <w:r w:rsidRPr="00BC65E5">
              <w:rPr>
                <w:rFonts w:ascii="华文宋体" w:eastAsia="华文宋体" w:hAnsi="华文宋体"/>
                <w:color w:val="000000"/>
                <w:sz w:val="24"/>
              </w:rPr>
              <w:t>单位进行图纸解读、界面交接说明；建立常态</w:t>
            </w:r>
            <w:proofErr w:type="gramStart"/>
            <w:r w:rsidRPr="00BC65E5">
              <w:rPr>
                <w:rFonts w:ascii="华文宋体" w:eastAsia="华文宋体" w:hAnsi="华文宋体"/>
                <w:color w:val="000000"/>
                <w:sz w:val="24"/>
              </w:rPr>
              <w:t>化协调</w:t>
            </w:r>
            <w:proofErr w:type="gramEnd"/>
            <w:r w:rsidRPr="00BC65E5">
              <w:rPr>
                <w:rFonts w:ascii="华文宋体" w:eastAsia="华文宋体" w:hAnsi="华文宋体"/>
                <w:color w:val="000000"/>
                <w:sz w:val="24"/>
              </w:rPr>
              <w:t>会机制，处理</w:t>
            </w:r>
            <w:r>
              <w:rPr>
                <w:rFonts w:ascii="华文宋体" w:eastAsia="华文宋体" w:hAnsi="华文宋体" w:hint="eastAsia"/>
                <w:color w:val="000000"/>
                <w:sz w:val="24"/>
              </w:rPr>
              <w:t>图纸</w:t>
            </w:r>
            <w:r w:rsidRPr="00BC65E5">
              <w:rPr>
                <w:rFonts w:ascii="华文宋体" w:eastAsia="华文宋体" w:hAnsi="华文宋体"/>
                <w:color w:val="000000"/>
                <w:sz w:val="24"/>
              </w:rPr>
              <w:t>技术问题、材料确认及接口协调</w:t>
            </w:r>
          </w:p>
        </w:tc>
        <w:tc>
          <w:tcPr>
            <w:tcW w:w="992" w:type="dxa"/>
            <w:tcBorders>
              <w:top w:val="single" w:sz="4" w:space="0" w:color="auto"/>
              <w:left w:val="single" w:sz="4" w:space="0" w:color="auto"/>
              <w:bottom w:val="single" w:sz="4" w:space="0" w:color="auto"/>
              <w:right w:val="single" w:sz="4" w:space="0" w:color="auto"/>
            </w:tcBorders>
            <w:vAlign w:val="center"/>
          </w:tcPr>
          <w:p w14:paraId="090B2C13" w14:textId="77777777" w:rsidR="00BA1183" w:rsidRDefault="00BA1183">
            <w:pPr>
              <w:widowControl/>
              <w:rPr>
                <w:rFonts w:ascii="华文宋体" w:eastAsia="华文宋体" w:hAnsi="华文宋体" w:hint="eastAsia"/>
                <w:color w:val="000000"/>
                <w:sz w:val="24"/>
              </w:rPr>
            </w:pPr>
          </w:p>
        </w:tc>
      </w:tr>
      <w:tr w:rsidR="00BA1183" w14:paraId="016A668C" w14:textId="77777777" w:rsidTr="005A11E9">
        <w:trPr>
          <w:trHeight w:val="841"/>
        </w:trPr>
        <w:tc>
          <w:tcPr>
            <w:tcW w:w="567" w:type="dxa"/>
            <w:vMerge/>
            <w:tcBorders>
              <w:left w:val="single" w:sz="4" w:space="0" w:color="auto"/>
              <w:bottom w:val="single" w:sz="4" w:space="0" w:color="auto"/>
              <w:right w:val="single" w:sz="4" w:space="0" w:color="auto"/>
            </w:tcBorders>
            <w:vAlign w:val="center"/>
          </w:tcPr>
          <w:p w14:paraId="0F3FDD87" w14:textId="1347CF42" w:rsidR="00BA1183" w:rsidRDefault="00BA1183">
            <w:pPr>
              <w:widowControl/>
              <w:jc w:val="center"/>
              <w:rPr>
                <w:rFonts w:ascii="华文宋体" w:eastAsia="华文宋体" w:hAnsi="华文宋体" w:hint="eastAsia"/>
                <w:kern w:val="0"/>
                <w:sz w:val="24"/>
              </w:rPr>
            </w:pPr>
          </w:p>
        </w:tc>
        <w:tc>
          <w:tcPr>
            <w:tcW w:w="1843" w:type="dxa"/>
            <w:tcBorders>
              <w:top w:val="single" w:sz="4" w:space="0" w:color="auto"/>
              <w:left w:val="single" w:sz="4" w:space="0" w:color="auto"/>
              <w:bottom w:val="single" w:sz="4" w:space="0" w:color="auto"/>
              <w:right w:val="single" w:sz="4" w:space="0" w:color="auto"/>
            </w:tcBorders>
            <w:vAlign w:val="center"/>
          </w:tcPr>
          <w:p w14:paraId="202230A1" w14:textId="63172CD1" w:rsidR="00BA1183" w:rsidRDefault="00BA1183">
            <w:pPr>
              <w:widowControl/>
              <w:jc w:val="center"/>
              <w:rPr>
                <w:rFonts w:ascii="华文宋体" w:eastAsia="华文宋体" w:hAnsi="华文宋体" w:cs="宋体" w:hint="eastAsia"/>
                <w:kern w:val="0"/>
                <w:sz w:val="24"/>
              </w:rPr>
            </w:pPr>
            <w:r w:rsidRPr="006A6E80">
              <w:rPr>
                <w:rFonts w:ascii="华文宋体" w:eastAsia="华文宋体" w:hAnsi="华文宋体" w:cs="宋体" w:hint="eastAsia"/>
                <w:b/>
                <w:bCs/>
                <w:kern w:val="0"/>
                <w:sz w:val="24"/>
              </w:rPr>
              <w:t>施工图及审核阶段：</w:t>
            </w:r>
            <w:r>
              <w:rPr>
                <w:rFonts w:ascii="华文宋体" w:eastAsia="华文宋体" w:hAnsi="华文宋体" w:cs="宋体" w:hint="eastAsia"/>
                <w:kern w:val="0"/>
                <w:sz w:val="24"/>
              </w:rPr>
              <w:t>审核交叉部位各</w:t>
            </w:r>
            <w:r w:rsidR="0049083C">
              <w:rPr>
                <w:rFonts w:ascii="华文宋体" w:eastAsia="华文宋体" w:hAnsi="华文宋体" w:cs="宋体" w:hint="eastAsia"/>
                <w:kern w:val="0"/>
                <w:sz w:val="24"/>
              </w:rPr>
              <w:t>相关</w:t>
            </w:r>
            <w:r>
              <w:rPr>
                <w:rFonts w:ascii="华文宋体" w:eastAsia="华文宋体" w:hAnsi="华文宋体" w:cs="宋体" w:hint="eastAsia"/>
                <w:kern w:val="0"/>
                <w:sz w:val="24"/>
              </w:rPr>
              <w:t>专业相关图纸，确保施工图与方案效果一致，确保</w:t>
            </w:r>
            <w:r w:rsidR="002E6ECC" w:rsidRPr="002E6ECC">
              <w:rPr>
                <w:rFonts w:ascii="华文宋体" w:eastAsia="华文宋体" w:hAnsi="华文宋体" w:cs="宋体"/>
                <w:kern w:val="0"/>
                <w:sz w:val="24"/>
              </w:rPr>
              <w:t>界面问题闭环</w:t>
            </w:r>
            <w:r>
              <w:rPr>
                <w:rFonts w:ascii="华文宋体" w:eastAsia="华文宋体" w:hAnsi="华文宋体" w:cs="宋体" w:hint="eastAsia"/>
                <w:kern w:val="0"/>
                <w:sz w:val="24"/>
              </w:rPr>
              <w:t>。</w:t>
            </w:r>
          </w:p>
        </w:tc>
        <w:tc>
          <w:tcPr>
            <w:tcW w:w="5670" w:type="dxa"/>
            <w:tcBorders>
              <w:top w:val="single" w:sz="4" w:space="0" w:color="auto"/>
              <w:left w:val="single" w:sz="4" w:space="0" w:color="auto"/>
              <w:bottom w:val="single" w:sz="4" w:space="0" w:color="auto"/>
              <w:right w:val="single" w:sz="4" w:space="0" w:color="auto"/>
            </w:tcBorders>
          </w:tcPr>
          <w:p w14:paraId="2C973C39" w14:textId="77777777" w:rsidR="00BA1183" w:rsidRDefault="00BA1183" w:rsidP="00C52B16">
            <w:pPr>
              <w:jc w:val="left"/>
              <w:rPr>
                <w:rFonts w:ascii="华文宋体" w:eastAsia="华文宋体" w:hAnsi="华文宋体" w:hint="eastAsia"/>
                <w:b/>
                <w:bCs/>
                <w:color w:val="000000"/>
                <w:sz w:val="24"/>
              </w:rPr>
            </w:pPr>
            <w:r w:rsidRPr="006A6E80">
              <w:rPr>
                <w:rFonts w:ascii="华文宋体" w:eastAsia="华文宋体" w:hAnsi="华文宋体"/>
                <w:b/>
                <w:bCs/>
                <w:color w:val="000000"/>
                <w:sz w:val="24"/>
              </w:rPr>
              <w:t>图纸互提与条件审核（一级管控）：</w:t>
            </w:r>
          </w:p>
          <w:p w14:paraId="5AB046E3" w14:textId="7AF8D60A" w:rsidR="00BA1183" w:rsidRDefault="00BA1183" w:rsidP="00C52B16">
            <w:pPr>
              <w:jc w:val="left"/>
              <w:rPr>
                <w:rFonts w:ascii="华文宋体" w:eastAsia="华文宋体" w:hAnsi="华文宋体" w:hint="eastAsia"/>
                <w:b/>
                <w:bCs/>
                <w:color w:val="000000"/>
                <w:sz w:val="24"/>
              </w:rPr>
            </w:pPr>
            <w:r w:rsidRPr="006A6E80">
              <w:rPr>
                <w:rFonts w:ascii="华文宋体" w:eastAsia="华文宋体" w:hAnsi="华文宋体"/>
                <w:color w:val="000000"/>
                <w:sz w:val="24"/>
              </w:rPr>
              <w:t>组织建筑、幕墙、景观、机电等专业单位按时</w:t>
            </w:r>
            <w:r>
              <w:rPr>
                <w:rFonts w:ascii="华文宋体" w:eastAsia="华文宋体" w:hAnsi="华文宋体" w:hint="eastAsia"/>
                <w:color w:val="000000"/>
                <w:sz w:val="24"/>
              </w:rPr>
              <w:t>相互</w:t>
            </w:r>
            <w:r w:rsidRPr="006A6E80">
              <w:rPr>
                <w:rFonts w:ascii="华文宋体" w:eastAsia="华文宋体" w:hAnsi="华文宋体"/>
                <w:color w:val="000000"/>
                <w:sz w:val="24"/>
              </w:rPr>
              <w:t>提资</w:t>
            </w:r>
            <w:r w:rsidR="00BC65E5">
              <w:rPr>
                <w:rFonts w:ascii="华文宋体" w:eastAsia="华文宋体" w:hAnsi="华文宋体" w:hint="eastAsia"/>
                <w:color w:val="000000"/>
                <w:sz w:val="24"/>
              </w:rPr>
              <w:t>互审</w:t>
            </w:r>
            <w:r w:rsidRPr="006A6E80">
              <w:rPr>
                <w:rFonts w:ascii="华文宋体" w:eastAsia="华文宋体" w:hAnsi="华文宋体"/>
                <w:color w:val="000000"/>
                <w:sz w:val="24"/>
              </w:rPr>
              <w:t>，审核提资内容的完整性、准确性</w:t>
            </w:r>
            <w:r>
              <w:rPr>
                <w:rFonts w:ascii="华文宋体" w:eastAsia="华文宋体" w:hAnsi="华文宋体" w:hint="eastAsia"/>
                <w:color w:val="000000"/>
                <w:sz w:val="24"/>
              </w:rPr>
              <w:t>。</w:t>
            </w:r>
            <w:r w:rsidRPr="006A6E80">
              <w:rPr>
                <w:rFonts w:ascii="华文宋体" w:eastAsia="华文宋体" w:hAnsi="华文宋体"/>
                <w:b/>
                <w:bCs/>
                <w:color w:val="000000"/>
                <w:sz w:val="24"/>
              </w:rPr>
              <w:t xml:space="preserve"> </w:t>
            </w:r>
            <w:r w:rsidRPr="006A6E80">
              <w:rPr>
                <w:rFonts w:ascii="华文宋体" w:eastAsia="华文宋体" w:hAnsi="华文宋体"/>
                <w:b/>
                <w:bCs/>
                <w:color w:val="000000"/>
                <w:sz w:val="24"/>
              </w:rPr>
              <w:br/>
              <w:t>合图会签与界面确认（二级管控）：</w:t>
            </w:r>
            <w:r w:rsidRPr="006A6E80">
              <w:rPr>
                <w:rFonts w:ascii="华文宋体" w:eastAsia="华文宋体" w:hAnsi="华文宋体"/>
                <w:b/>
                <w:bCs/>
                <w:color w:val="000000"/>
                <w:sz w:val="24"/>
              </w:rPr>
              <w:br/>
            </w:r>
            <w:r w:rsidRPr="006A6E80">
              <w:rPr>
                <w:rFonts w:ascii="华文宋体" w:eastAsia="华文宋体" w:hAnsi="华文宋体"/>
                <w:color w:val="000000"/>
                <w:sz w:val="24"/>
              </w:rPr>
              <w:t>组织关键节点（如地下室机电综合、中庭幕墙交接、连</w:t>
            </w:r>
            <w:proofErr w:type="gramStart"/>
            <w:r w:rsidRPr="006A6E80">
              <w:rPr>
                <w:rFonts w:ascii="华文宋体" w:eastAsia="华文宋体" w:hAnsi="华文宋体"/>
                <w:color w:val="000000"/>
                <w:sz w:val="24"/>
              </w:rPr>
              <w:t>廊结构</w:t>
            </w:r>
            <w:proofErr w:type="gramEnd"/>
            <w:r w:rsidRPr="006A6E80">
              <w:rPr>
                <w:rFonts w:ascii="华文宋体" w:eastAsia="华文宋体" w:hAnsi="华文宋体"/>
                <w:color w:val="000000"/>
                <w:sz w:val="24"/>
              </w:rPr>
              <w:t>接口）专项合图会签，各方对界面划分、完成面标高、材料交接方式签字确认后方可进入下一阶段；建立《合图会签记录》</w:t>
            </w:r>
            <w:r w:rsidRPr="006A6E80">
              <w:rPr>
                <w:rFonts w:ascii="华文宋体" w:eastAsia="华文宋体" w:hAnsi="华文宋体"/>
                <w:b/>
                <w:bCs/>
                <w:color w:val="000000"/>
                <w:sz w:val="24"/>
              </w:rPr>
              <w:br/>
              <w:t>专业</w:t>
            </w:r>
            <w:r>
              <w:rPr>
                <w:rFonts w:ascii="华文宋体" w:eastAsia="华文宋体" w:hAnsi="华文宋体" w:hint="eastAsia"/>
                <w:b/>
                <w:bCs/>
                <w:color w:val="000000"/>
                <w:sz w:val="24"/>
              </w:rPr>
              <w:t>施工图审核</w:t>
            </w:r>
            <w:r w:rsidRPr="006A6E80">
              <w:rPr>
                <w:rFonts w:ascii="华文宋体" w:eastAsia="华文宋体" w:hAnsi="华文宋体"/>
                <w:b/>
                <w:bCs/>
                <w:color w:val="000000"/>
                <w:sz w:val="24"/>
              </w:rPr>
              <w:t>提报：</w:t>
            </w:r>
            <w:r w:rsidRPr="006A6E80">
              <w:rPr>
                <w:rFonts w:ascii="华文宋体" w:eastAsia="华文宋体" w:hAnsi="华文宋体"/>
                <w:b/>
                <w:bCs/>
                <w:color w:val="000000"/>
                <w:sz w:val="24"/>
              </w:rPr>
              <w:br/>
            </w:r>
            <w:r w:rsidRPr="00BA1183">
              <w:rPr>
                <w:rFonts w:ascii="华文宋体" w:eastAsia="华文宋体" w:hAnsi="华文宋体"/>
                <w:color w:val="000000"/>
                <w:sz w:val="24"/>
              </w:rPr>
              <w:t>基于功能与</w:t>
            </w:r>
            <w:r>
              <w:rPr>
                <w:rFonts w:ascii="华文宋体" w:eastAsia="华文宋体" w:hAnsi="华文宋体" w:hint="eastAsia"/>
                <w:color w:val="000000"/>
                <w:sz w:val="24"/>
              </w:rPr>
              <w:t>设计</w:t>
            </w:r>
            <w:r w:rsidRPr="00BA1183">
              <w:rPr>
                <w:rFonts w:ascii="华文宋体" w:eastAsia="华文宋体" w:hAnsi="华文宋体"/>
                <w:color w:val="000000"/>
                <w:sz w:val="24"/>
              </w:rPr>
              <w:t>效果，对建筑、幕墙、景观</w:t>
            </w:r>
            <w:r w:rsidRPr="00BA1183">
              <w:rPr>
                <w:rFonts w:ascii="华文宋体" w:eastAsia="华文宋体" w:hAnsi="华文宋体" w:hint="eastAsia"/>
                <w:color w:val="000000"/>
                <w:sz w:val="24"/>
              </w:rPr>
              <w:t>相关区域施工图进行审核。</w:t>
            </w:r>
            <w:r w:rsidRPr="00BA1183">
              <w:rPr>
                <w:rFonts w:ascii="华文宋体" w:eastAsia="华文宋体" w:hAnsi="华文宋体"/>
                <w:color w:val="000000"/>
                <w:sz w:val="24"/>
              </w:rPr>
              <w:t>提出书面建议，组织专题协调会论证，推动必要的设计整合</w:t>
            </w:r>
            <w:r w:rsidR="007437F0">
              <w:rPr>
                <w:rFonts w:ascii="华文宋体" w:eastAsia="华文宋体" w:hAnsi="华文宋体" w:hint="eastAsia"/>
                <w:color w:val="000000"/>
                <w:sz w:val="24"/>
              </w:rPr>
              <w:t>，确保每个空间的天地墙等均有施工图纸</w:t>
            </w:r>
          </w:p>
        </w:tc>
        <w:tc>
          <w:tcPr>
            <w:tcW w:w="992" w:type="dxa"/>
            <w:tcBorders>
              <w:top w:val="single" w:sz="4" w:space="0" w:color="auto"/>
              <w:left w:val="single" w:sz="4" w:space="0" w:color="auto"/>
              <w:bottom w:val="single" w:sz="4" w:space="0" w:color="auto"/>
              <w:right w:val="single" w:sz="4" w:space="0" w:color="auto"/>
            </w:tcBorders>
            <w:vAlign w:val="center"/>
          </w:tcPr>
          <w:p w14:paraId="379C475C" w14:textId="77777777" w:rsidR="00BA1183" w:rsidRDefault="00BA1183">
            <w:pPr>
              <w:widowControl/>
              <w:rPr>
                <w:rFonts w:ascii="华文宋体" w:eastAsia="华文宋体" w:hAnsi="华文宋体" w:hint="eastAsia"/>
                <w:color w:val="000000"/>
                <w:sz w:val="24"/>
              </w:rPr>
            </w:pPr>
          </w:p>
        </w:tc>
      </w:tr>
      <w:tr w:rsidR="00A36CAE" w14:paraId="2F5F4B4C" w14:textId="77777777">
        <w:trPr>
          <w:trHeight w:val="1551"/>
        </w:trPr>
        <w:tc>
          <w:tcPr>
            <w:tcW w:w="567" w:type="dxa"/>
            <w:tcBorders>
              <w:top w:val="single" w:sz="4" w:space="0" w:color="auto"/>
              <w:left w:val="single" w:sz="4" w:space="0" w:color="auto"/>
              <w:bottom w:val="single" w:sz="4" w:space="0" w:color="auto"/>
              <w:right w:val="single" w:sz="4" w:space="0" w:color="auto"/>
            </w:tcBorders>
            <w:vAlign w:val="center"/>
          </w:tcPr>
          <w:p w14:paraId="5CD5856B" w14:textId="0B572376" w:rsidR="00A36CAE" w:rsidRDefault="00BA1183">
            <w:pPr>
              <w:widowControl/>
              <w:jc w:val="center"/>
              <w:rPr>
                <w:rFonts w:ascii="华文宋体" w:eastAsia="华文宋体" w:hAnsi="华文宋体" w:hint="eastAsia"/>
                <w:kern w:val="0"/>
                <w:sz w:val="24"/>
              </w:rPr>
            </w:pPr>
            <w:r>
              <w:rPr>
                <w:rFonts w:ascii="华文宋体" w:eastAsia="华文宋体" w:hAnsi="华文宋体" w:cs="Arial" w:hint="eastAsia"/>
                <w:iCs/>
                <w:sz w:val="24"/>
              </w:rPr>
              <w:t>施</w:t>
            </w:r>
            <w:r w:rsidR="00C52B16">
              <w:rPr>
                <w:rFonts w:ascii="华文宋体" w:eastAsia="华文宋体" w:hAnsi="华文宋体" w:cs="Arial" w:hint="eastAsia"/>
                <w:iCs/>
                <w:sz w:val="24"/>
              </w:rPr>
              <w:t>工配合阶段</w:t>
            </w:r>
          </w:p>
        </w:tc>
        <w:tc>
          <w:tcPr>
            <w:tcW w:w="1843" w:type="dxa"/>
            <w:tcBorders>
              <w:top w:val="single" w:sz="4" w:space="0" w:color="auto"/>
              <w:left w:val="single" w:sz="4" w:space="0" w:color="auto"/>
              <w:bottom w:val="single" w:sz="4" w:space="0" w:color="auto"/>
              <w:right w:val="single" w:sz="4" w:space="0" w:color="auto"/>
            </w:tcBorders>
            <w:vAlign w:val="center"/>
          </w:tcPr>
          <w:p w14:paraId="066C3CB5" w14:textId="082BF30B" w:rsidR="00A36CAE" w:rsidRDefault="00000000">
            <w:pPr>
              <w:widowControl/>
              <w:jc w:val="center"/>
              <w:rPr>
                <w:rFonts w:ascii="华文宋体" w:eastAsia="华文宋体" w:hAnsi="华文宋体" w:cs="宋体" w:hint="eastAsia"/>
                <w:kern w:val="0"/>
                <w:sz w:val="24"/>
              </w:rPr>
            </w:pPr>
            <w:r>
              <w:rPr>
                <w:rFonts w:ascii="华文宋体" w:eastAsia="华文宋体" w:hAnsi="华文宋体" w:cs="Arial" w:hint="eastAsia"/>
                <w:iCs/>
                <w:sz w:val="24"/>
              </w:rPr>
              <w:t>施工配合</w:t>
            </w:r>
            <w:r w:rsidR="00BA1183">
              <w:rPr>
                <w:rFonts w:ascii="华文宋体" w:eastAsia="华文宋体" w:hAnsi="华文宋体" w:cs="Arial" w:hint="eastAsia"/>
                <w:iCs/>
                <w:sz w:val="24"/>
              </w:rPr>
              <w:t>及效果把控</w:t>
            </w:r>
          </w:p>
        </w:tc>
        <w:tc>
          <w:tcPr>
            <w:tcW w:w="5670" w:type="dxa"/>
            <w:tcBorders>
              <w:top w:val="single" w:sz="4" w:space="0" w:color="auto"/>
              <w:left w:val="single" w:sz="4" w:space="0" w:color="auto"/>
              <w:bottom w:val="single" w:sz="4" w:space="0" w:color="auto"/>
              <w:right w:val="single" w:sz="4" w:space="0" w:color="auto"/>
            </w:tcBorders>
          </w:tcPr>
          <w:p w14:paraId="01618F46" w14:textId="0288999A" w:rsidR="00A36CAE" w:rsidRDefault="00000000" w:rsidP="00D37127">
            <w:pPr>
              <w:jc w:val="left"/>
              <w:rPr>
                <w:rFonts w:ascii="华文宋体" w:eastAsia="华文宋体" w:hAnsi="华文宋体" w:hint="eastAsia"/>
                <w:color w:val="000000"/>
                <w:sz w:val="24"/>
              </w:rPr>
            </w:pPr>
            <w:r>
              <w:rPr>
                <w:rFonts w:ascii="华文宋体" w:eastAsia="华文宋体" w:hAnsi="华文宋体" w:hint="eastAsia"/>
                <w:color w:val="000000"/>
                <w:sz w:val="24"/>
              </w:rPr>
              <w:t>对施工单位进行设计及技术交底。</w:t>
            </w:r>
          </w:p>
          <w:p w14:paraId="16C227A8" w14:textId="77777777" w:rsidR="00A36CAE" w:rsidRDefault="00000000" w:rsidP="00D37127">
            <w:pPr>
              <w:jc w:val="left"/>
              <w:rPr>
                <w:rFonts w:ascii="华文宋体" w:eastAsia="华文宋体" w:hAnsi="华文宋体" w:hint="eastAsia"/>
                <w:color w:val="000000"/>
                <w:sz w:val="24"/>
              </w:rPr>
            </w:pPr>
            <w:r>
              <w:rPr>
                <w:rFonts w:ascii="华文宋体" w:eastAsia="华文宋体" w:hAnsi="华文宋体" w:hint="eastAsia"/>
                <w:color w:val="000000"/>
                <w:sz w:val="24"/>
              </w:rPr>
              <w:t>按时出具变更文件。</w:t>
            </w:r>
          </w:p>
          <w:p w14:paraId="3178067D" w14:textId="0167B754" w:rsidR="00A36CAE" w:rsidRDefault="00000000" w:rsidP="00D37127">
            <w:pPr>
              <w:jc w:val="left"/>
              <w:rPr>
                <w:rFonts w:ascii="华文宋体" w:eastAsia="华文宋体" w:hAnsi="华文宋体" w:hint="eastAsia"/>
                <w:color w:val="000000"/>
                <w:sz w:val="24"/>
              </w:rPr>
            </w:pPr>
            <w:r>
              <w:rPr>
                <w:rFonts w:ascii="华文宋体" w:eastAsia="华文宋体" w:hAnsi="华文宋体" w:hint="eastAsia"/>
                <w:color w:val="000000"/>
                <w:sz w:val="24"/>
              </w:rPr>
              <w:t>审核深化设计图纸，材料样板等</w:t>
            </w:r>
            <w:r w:rsidR="00DA0BA4">
              <w:rPr>
                <w:rFonts w:ascii="华文宋体" w:eastAsia="华文宋体" w:hAnsi="华文宋体" w:hint="eastAsia"/>
                <w:color w:val="000000"/>
                <w:sz w:val="24"/>
              </w:rPr>
              <w:t>；</w:t>
            </w:r>
            <w:r w:rsidR="00DA0BA4" w:rsidRPr="00DA0BA4">
              <w:rPr>
                <w:rFonts w:ascii="华文宋体" w:eastAsia="华文宋体" w:hAnsi="华文宋体"/>
                <w:color w:val="000000"/>
                <w:sz w:val="24"/>
              </w:rPr>
              <w:t>跟进石材、木饰面等需要对</w:t>
            </w:r>
            <w:proofErr w:type="gramStart"/>
            <w:r w:rsidR="00DA0BA4" w:rsidRPr="00DA0BA4">
              <w:rPr>
                <w:rFonts w:ascii="华文宋体" w:eastAsia="华文宋体" w:hAnsi="华文宋体"/>
                <w:color w:val="000000"/>
                <w:sz w:val="24"/>
              </w:rPr>
              <w:t>纹材料</w:t>
            </w:r>
            <w:proofErr w:type="gramEnd"/>
            <w:r w:rsidR="00DA0BA4" w:rsidRPr="00DA0BA4">
              <w:rPr>
                <w:rFonts w:ascii="华文宋体" w:eastAsia="华文宋体" w:hAnsi="华文宋体"/>
                <w:color w:val="000000"/>
                <w:sz w:val="24"/>
              </w:rPr>
              <w:t>的选型、确认</w:t>
            </w:r>
            <w:r>
              <w:rPr>
                <w:rFonts w:ascii="华文宋体" w:eastAsia="华文宋体" w:hAnsi="华文宋体" w:hint="eastAsia"/>
                <w:color w:val="000000"/>
                <w:sz w:val="24"/>
              </w:rPr>
              <w:t>。</w:t>
            </w:r>
          </w:p>
          <w:p w14:paraId="649DC010" w14:textId="77777777" w:rsidR="00A36CAE" w:rsidRDefault="00000000" w:rsidP="00D37127">
            <w:pPr>
              <w:jc w:val="left"/>
              <w:rPr>
                <w:rFonts w:ascii="华文宋体" w:eastAsia="华文宋体" w:hAnsi="华文宋体" w:hint="eastAsia"/>
                <w:color w:val="000000"/>
                <w:sz w:val="24"/>
              </w:rPr>
            </w:pPr>
            <w:r>
              <w:rPr>
                <w:rFonts w:ascii="华文宋体" w:eastAsia="华文宋体" w:hAnsi="华文宋体" w:hint="eastAsia"/>
                <w:color w:val="000000"/>
                <w:sz w:val="24"/>
              </w:rPr>
              <w:t>进行施工巡场，核实施工是否按设计进行并提供巡场报告。</w:t>
            </w:r>
          </w:p>
          <w:p w14:paraId="65527761" w14:textId="77777777" w:rsidR="00DA0BA4" w:rsidRDefault="00000000" w:rsidP="00D37127">
            <w:pPr>
              <w:jc w:val="left"/>
              <w:rPr>
                <w:rFonts w:ascii="华文宋体" w:eastAsia="华文宋体" w:hAnsi="华文宋体" w:hint="eastAsia"/>
                <w:color w:val="000000"/>
                <w:sz w:val="24"/>
              </w:rPr>
            </w:pPr>
            <w:r>
              <w:rPr>
                <w:rFonts w:ascii="华文宋体" w:eastAsia="华文宋体" w:hAnsi="华文宋体" w:hint="eastAsia"/>
                <w:color w:val="000000"/>
                <w:sz w:val="24"/>
              </w:rPr>
              <w:t>协调</w:t>
            </w:r>
            <w:r>
              <w:rPr>
                <w:rFonts w:ascii="华文宋体" w:eastAsia="华文宋体" w:hAnsi="华文宋体"/>
                <w:color w:val="000000"/>
                <w:sz w:val="24"/>
              </w:rPr>
              <w:t>施工过程中</w:t>
            </w:r>
            <w:r>
              <w:rPr>
                <w:rFonts w:ascii="华文宋体" w:eastAsia="华文宋体" w:hAnsi="华文宋体" w:hint="eastAsia"/>
                <w:color w:val="000000"/>
                <w:sz w:val="24"/>
              </w:rPr>
              <w:t>有关</w:t>
            </w:r>
            <w:r>
              <w:rPr>
                <w:rFonts w:ascii="华文宋体" w:eastAsia="华文宋体" w:hAnsi="华文宋体"/>
                <w:color w:val="000000"/>
                <w:sz w:val="24"/>
              </w:rPr>
              <w:t>设计的问题，</w:t>
            </w:r>
            <w:r>
              <w:rPr>
                <w:rFonts w:ascii="华文宋体" w:eastAsia="华文宋体" w:hAnsi="华文宋体" w:hint="eastAsia"/>
                <w:color w:val="000000"/>
                <w:sz w:val="24"/>
              </w:rPr>
              <w:t>协助</w:t>
            </w:r>
            <w:r>
              <w:rPr>
                <w:rFonts w:ascii="华文宋体" w:eastAsia="华文宋体" w:hAnsi="华文宋体"/>
                <w:color w:val="000000"/>
                <w:sz w:val="24"/>
              </w:rPr>
              <w:t>承包商了解图纸，</w:t>
            </w:r>
            <w:r>
              <w:rPr>
                <w:rFonts w:ascii="华文宋体" w:eastAsia="华文宋体" w:hAnsi="华文宋体" w:hint="eastAsia"/>
                <w:color w:val="000000"/>
                <w:sz w:val="24"/>
              </w:rPr>
              <w:t>负责</w:t>
            </w:r>
            <w:r>
              <w:rPr>
                <w:rFonts w:ascii="华文宋体" w:eastAsia="华文宋体" w:hAnsi="华文宋体"/>
                <w:color w:val="000000"/>
                <w:sz w:val="24"/>
              </w:rPr>
              <w:t>解答施工单位</w:t>
            </w:r>
            <w:r>
              <w:rPr>
                <w:rFonts w:ascii="华文宋体" w:eastAsia="华文宋体" w:hAnsi="华文宋体" w:hint="eastAsia"/>
                <w:color w:val="000000"/>
                <w:sz w:val="24"/>
              </w:rPr>
              <w:t>所提出</w:t>
            </w:r>
            <w:r>
              <w:rPr>
                <w:rFonts w:ascii="华文宋体" w:eastAsia="华文宋体" w:hAnsi="华文宋体"/>
                <w:color w:val="000000"/>
                <w:sz w:val="24"/>
              </w:rPr>
              <w:t>施工中的疑难问</w:t>
            </w:r>
            <w:r>
              <w:rPr>
                <w:rFonts w:ascii="华文宋体" w:eastAsia="华文宋体" w:hAnsi="华文宋体"/>
                <w:color w:val="000000"/>
                <w:sz w:val="24"/>
              </w:rPr>
              <w:lastRenderedPageBreak/>
              <w:t>题</w:t>
            </w:r>
            <w:r w:rsidR="00DA0BA4">
              <w:rPr>
                <w:rFonts w:ascii="华文宋体" w:eastAsia="华文宋体" w:hAnsi="华文宋体" w:hint="eastAsia"/>
                <w:color w:val="000000"/>
                <w:sz w:val="24"/>
              </w:rPr>
              <w:t>；</w:t>
            </w:r>
            <w:r w:rsidR="00DA0BA4" w:rsidRPr="00DA0BA4">
              <w:rPr>
                <w:rFonts w:ascii="华文宋体" w:eastAsia="华文宋体" w:hAnsi="华文宋体"/>
                <w:color w:val="000000"/>
                <w:sz w:val="24"/>
              </w:rPr>
              <w:t>协助甲方对整个项目的品质进行监督</w:t>
            </w:r>
            <w:r w:rsidR="00DA0BA4">
              <w:rPr>
                <w:rFonts w:ascii="华文宋体" w:eastAsia="华文宋体" w:hAnsi="华文宋体" w:hint="eastAsia"/>
                <w:color w:val="000000"/>
                <w:sz w:val="24"/>
              </w:rPr>
              <w:t>。</w:t>
            </w:r>
          </w:p>
          <w:p w14:paraId="431BB630" w14:textId="01E13D56" w:rsidR="00A36CAE" w:rsidRDefault="00DA0BA4" w:rsidP="00D37127">
            <w:pPr>
              <w:jc w:val="left"/>
              <w:rPr>
                <w:rFonts w:ascii="华文宋体" w:eastAsia="华文宋体" w:hAnsi="华文宋体" w:hint="eastAsia"/>
                <w:color w:val="000000"/>
                <w:sz w:val="24"/>
              </w:rPr>
            </w:pPr>
            <w:r>
              <w:rPr>
                <w:rFonts w:ascii="华文宋体" w:eastAsia="华文宋体" w:hAnsi="华文宋体" w:hint="eastAsia"/>
                <w:color w:val="000000"/>
                <w:sz w:val="24"/>
              </w:rPr>
              <w:t>参与</w:t>
            </w:r>
            <w:r w:rsidRPr="00DA0BA4">
              <w:rPr>
                <w:rFonts w:ascii="华文宋体" w:eastAsia="华文宋体" w:hAnsi="华文宋体"/>
                <w:color w:val="000000"/>
                <w:sz w:val="24"/>
              </w:rPr>
              <w:t>场外定制软装饰品的整个生产过程</w:t>
            </w:r>
            <w:r>
              <w:rPr>
                <w:rFonts w:ascii="华文宋体" w:eastAsia="华文宋体" w:hAnsi="华文宋体" w:hint="eastAsia"/>
                <w:color w:val="000000"/>
                <w:sz w:val="24"/>
              </w:rPr>
              <w:t>，</w:t>
            </w:r>
            <w:r w:rsidRPr="00DA0BA4">
              <w:rPr>
                <w:rFonts w:ascii="华文宋体" w:eastAsia="华文宋体" w:hAnsi="华文宋体"/>
                <w:color w:val="000000"/>
                <w:sz w:val="24"/>
              </w:rPr>
              <w:t>并</w:t>
            </w:r>
            <w:proofErr w:type="gramStart"/>
            <w:r w:rsidRPr="00DA0BA4">
              <w:rPr>
                <w:rFonts w:ascii="华文宋体" w:eastAsia="华文宋体" w:hAnsi="华文宋体"/>
                <w:color w:val="000000"/>
                <w:sz w:val="24"/>
              </w:rPr>
              <w:t>协助软装布置</w:t>
            </w:r>
            <w:proofErr w:type="gramEnd"/>
            <w:r>
              <w:rPr>
                <w:rFonts w:ascii="华文宋体" w:eastAsia="华文宋体" w:hAnsi="华文宋体" w:hint="eastAsia"/>
                <w:color w:val="000000"/>
                <w:sz w:val="24"/>
              </w:rPr>
              <w:t>。</w:t>
            </w:r>
          </w:p>
          <w:p w14:paraId="5710509B" w14:textId="4372BE77" w:rsidR="00D37127" w:rsidRPr="00D37127" w:rsidRDefault="00D37127" w:rsidP="00D37127">
            <w:pPr>
              <w:jc w:val="left"/>
              <w:rPr>
                <w:rFonts w:ascii="华文宋体" w:eastAsia="华文宋体" w:hAnsi="华文宋体" w:hint="eastAsia"/>
                <w:color w:val="000000"/>
                <w:sz w:val="24"/>
              </w:rPr>
            </w:pPr>
            <w:r w:rsidRPr="00D37127">
              <w:rPr>
                <w:rFonts w:ascii="华文宋体" w:eastAsia="华文宋体" w:hAnsi="华文宋体" w:hint="eastAsia"/>
                <w:color w:val="000000"/>
                <w:sz w:val="24"/>
              </w:rPr>
              <w:t>由精装专业设计提资的内容进行效果控制。</w:t>
            </w:r>
          </w:p>
          <w:p w14:paraId="12DE156C" w14:textId="77777777" w:rsidR="00A36CAE" w:rsidRDefault="00000000" w:rsidP="00D37127">
            <w:pPr>
              <w:jc w:val="left"/>
              <w:rPr>
                <w:rFonts w:ascii="华文宋体" w:eastAsia="华文宋体" w:hAnsi="华文宋体" w:cs="宋体" w:hint="eastAsia"/>
                <w:kern w:val="0"/>
                <w:sz w:val="24"/>
              </w:rPr>
            </w:pPr>
            <w:r w:rsidRPr="00D37127">
              <w:rPr>
                <w:rFonts w:ascii="华文宋体" w:eastAsia="华文宋体" w:hAnsi="华文宋体" w:hint="eastAsia"/>
                <w:color w:val="000000"/>
                <w:sz w:val="24"/>
              </w:rPr>
              <w:t>竣工图审核。</w:t>
            </w:r>
          </w:p>
        </w:tc>
        <w:tc>
          <w:tcPr>
            <w:tcW w:w="992" w:type="dxa"/>
            <w:tcBorders>
              <w:top w:val="single" w:sz="4" w:space="0" w:color="auto"/>
              <w:left w:val="single" w:sz="4" w:space="0" w:color="auto"/>
              <w:bottom w:val="single" w:sz="4" w:space="0" w:color="auto"/>
              <w:right w:val="single" w:sz="4" w:space="0" w:color="auto"/>
            </w:tcBorders>
            <w:vAlign w:val="center"/>
          </w:tcPr>
          <w:p w14:paraId="6CE885BB" w14:textId="00C85628" w:rsidR="00A36CAE" w:rsidRDefault="00000000">
            <w:pPr>
              <w:widowControl/>
              <w:jc w:val="center"/>
              <w:rPr>
                <w:rFonts w:ascii="华文宋体" w:eastAsia="华文宋体" w:hAnsi="华文宋体" w:cs="宋体" w:hint="eastAsia"/>
                <w:kern w:val="0"/>
                <w:sz w:val="24"/>
              </w:rPr>
            </w:pPr>
            <w:r>
              <w:rPr>
                <w:rFonts w:ascii="华文宋体" w:eastAsia="华文宋体" w:hAnsi="华文宋体" w:cs="宋体" w:hint="eastAsia"/>
                <w:kern w:val="0"/>
                <w:sz w:val="24"/>
              </w:rPr>
              <w:lastRenderedPageBreak/>
              <w:t>根据施工进度</w:t>
            </w:r>
            <w:proofErr w:type="gramStart"/>
            <w:r w:rsidR="00DA0BA4">
              <w:rPr>
                <w:rFonts w:ascii="华文宋体" w:eastAsia="华文宋体" w:hAnsi="华文宋体" w:cs="宋体" w:hint="eastAsia"/>
                <w:kern w:val="0"/>
                <w:sz w:val="24"/>
              </w:rPr>
              <w:t>主创及项目</w:t>
            </w:r>
            <w:proofErr w:type="gramEnd"/>
            <w:r w:rsidR="00DA0BA4">
              <w:rPr>
                <w:rFonts w:ascii="华文宋体" w:eastAsia="华文宋体" w:hAnsi="华文宋体" w:cs="宋体" w:hint="eastAsia"/>
                <w:kern w:val="0"/>
                <w:sz w:val="24"/>
              </w:rPr>
              <w:t>负责人</w:t>
            </w:r>
            <w:r>
              <w:rPr>
                <w:rFonts w:ascii="华文宋体" w:eastAsia="华文宋体" w:hAnsi="华文宋体" w:cs="宋体" w:hint="eastAsia"/>
                <w:kern w:val="0"/>
                <w:sz w:val="24"/>
              </w:rPr>
              <w:t>不限次数现场配合</w:t>
            </w:r>
          </w:p>
        </w:tc>
      </w:tr>
    </w:tbl>
    <w:p w14:paraId="75D87FE4" w14:textId="77777777" w:rsidR="00A36CAE" w:rsidRDefault="00A36CAE">
      <w:pPr>
        <w:pStyle w:val="af3"/>
        <w:adjustRightInd w:val="0"/>
        <w:snapToGrid w:val="0"/>
        <w:spacing w:before="0" w:beforeAutospacing="0" w:after="0" w:afterAutospacing="0"/>
        <w:ind w:firstLineChars="300" w:firstLine="720"/>
        <w:rPr>
          <w:rFonts w:ascii="华文宋体" w:eastAsia="华文宋体" w:hAnsi="华文宋体" w:hint="eastAsia"/>
        </w:rPr>
      </w:pPr>
    </w:p>
    <w:p w14:paraId="0DAF5381" w14:textId="77777777" w:rsidR="00A36CAE" w:rsidRDefault="00000000">
      <w:pPr>
        <w:ind w:right="74"/>
        <w:rPr>
          <w:rFonts w:ascii="华文宋体" w:eastAsia="华文宋体" w:hAnsi="华文宋体" w:hint="eastAsia"/>
          <w:b/>
          <w:sz w:val="32"/>
          <w:szCs w:val="32"/>
        </w:rPr>
      </w:pPr>
      <w:r>
        <w:rPr>
          <w:rFonts w:ascii="华文宋体" w:eastAsia="华文宋体" w:hAnsi="华文宋体" w:hint="eastAsia"/>
          <w:bCs/>
          <w:sz w:val="32"/>
          <w:szCs w:val="32"/>
        </w:rPr>
        <w:t>（二）灯光设计</w:t>
      </w:r>
    </w:p>
    <w:p w14:paraId="1A233124" w14:textId="77777777" w:rsidR="00A36CAE" w:rsidRPr="002E7B2E" w:rsidRDefault="00000000" w:rsidP="002E7B2E">
      <w:pPr>
        <w:pStyle w:val="10"/>
        <w:spacing w:line="360" w:lineRule="auto"/>
        <w:ind w:left="480" w:firstLineChars="0" w:firstLine="0"/>
        <w:outlineLvl w:val="0"/>
        <w:rPr>
          <w:rFonts w:ascii="华文宋体" w:eastAsia="华文宋体" w:hAnsi="华文宋体" w:cs="Arial" w:hint="eastAsia"/>
          <w:iCs/>
          <w:sz w:val="28"/>
          <w:szCs w:val="28"/>
        </w:rPr>
      </w:pPr>
      <w:r w:rsidRPr="002E7B2E">
        <w:rPr>
          <w:rFonts w:ascii="华文宋体" w:eastAsia="华文宋体" w:hAnsi="华文宋体" w:hint="eastAsia"/>
          <w:sz w:val="28"/>
          <w:szCs w:val="28"/>
        </w:rPr>
        <w:t>包含扩初设计阶段、施工图阶段、招标及施工配合阶段。具体设计内容及提交文件如下：</w:t>
      </w:r>
    </w:p>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134"/>
        <w:gridCol w:w="5386"/>
        <w:gridCol w:w="1843"/>
      </w:tblGrid>
      <w:tr w:rsidR="00A36CAE" w14:paraId="746AF24D" w14:textId="77777777">
        <w:trPr>
          <w:trHeight w:val="426"/>
        </w:trPr>
        <w:tc>
          <w:tcPr>
            <w:tcW w:w="709" w:type="dxa"/>
          </w:tcPr>
          <w:p w14:paraId="5320EB2C" w14:textId="77777777" w:rsidR="00A36CAE" w:rsidRDefault="00000000">
            <w:pPr>
              <w:widowControl/>
              <w:jc w:val="center"/>
              <w:rPr>
                <w:rFonts w:ascii="华文宋体" w:eastAsia="华文宋体" w:hAnsi="华文宋体" w:cs="宋体" w:hint="eastAsia"/>
                <w:b/>
                <w:bCs/>
                <w:kern w:val="0"/>
                <w:sz w:val="24"/>
              </w:rPr>
            </w:pPr>
            <w:r>
              <w:rPr>
                <w:rFonts w:ascii="华文宋体" w:eastAsia="华文宋体" w:hAnsi="华文宋体" w:cs="宋体" w:hint="eastAsia"/>
                <w:b/>
                <w:bCs/>
                <w:kern w:val="0"/>
                <w:sz w:val="24"/>
              </w:rPr>
              <w:t>序号</w:t>
            </w:r>
          </w:p>
        </w:tc>
        <w:tc>
          <w:tcPr>
            <w:tcW w:w="1134" w:type="dxa"/>
          </w:tcPr>
          <w:p w14:paraId="30EAE08F" w14:textId="77777777" w:rsidR="00A36CAE" w:rsidRDefault="00000000">
            <w:pPr>
              <w:widowControl/>
              <w:jc w:val="center"/>
              <w:rPr>
                <w:rFonts w:ascii="华文宋体" w:eastAsia="华文宋体" w:hAnsi="华文宋体" w:cs="宋体" w:hint="eastAsia"/>
                <w:b/>
                <w:bCs/>
                <w:kern w:val="0"/>
                <w:sz w:val="24"/>
              </w:rPr>
            </w:pPr>
            <w:r>
              <w:rPr>
                <w:rFonts w:ascii="华文宋体" w:eastAsia="华文宋体" w:hAnsi="华文宋体" w:cs="宋体" w:hint="eastAsia"/>
                <w:b/>
                <w:bCs/>
                <w:kern w:val="0"/>
                <w:sz w:val="24"/>
              </w:rPr>
              <w:t>阶段</w:t>
            </w:r>
          </w:p>
        </w:tc>
        <w:tc>
          <w:tcPr>
            <w:tcW w:w="5386" w:type="dxa"/>
          </w:tcPr>
          <w:p w14:paraId="3DB5A52B" w14:textId="77777777" w:rsidR="00A36CAE" w:rsidRDefault="00000000">
            <w:pPr>
              <w:widowControl/>
              <w:jc w:val="center"/>
              <w:rPr>
                <w:rFonts w:ascii="华文宋体" w:eastAsia="华文宋体" w:hAnsi="华文宋体" w:cs="宋体" w:hint="eastAsia"/>
                <w:b/>
                <w:bCs/>
                <w:kern w:val="0"/>
                <w:sz w:val="24"/>
              </w:rPr>
            </w:pPr>
            <w:r>
              <w:rPr>
                <w:rFonts w:ascii="华文宋体" w:eastAsia="华文宋体" w:hAnsi="华文宋体" w:cs="宋体" w:hint="eastAsia"/>
                <w:b/>
                <w:bCs/>
                <w:kern w:val="0"/>
                <w:sz w:val="24"/>
              </w:rPr>
              <w:t>项目内容</w:t>
            </w:r>
          </w:p>
        </w:tc>
        <w:tc>
          <w:tcPr>
            <w:tcW w:w="1843" w:type="dxa"/>
          </w:tcPr>
          <w:p w14:paraId="7C8E2694" w14:textId="77777777" w:rsidR="00A36CAE" w:rsidRDefault="00000000">
            <w:pPr>
              <w:widowControl/>
              <w:jc w:val="center"/>
              <w:rPr>
                <w:rFonts w:ascii="华文宋体" w:eastAsia="华文宋体" w:hAnsi="华文宋体" w:cs="宋体" w:hint="eastAsia"/>
                <w:b/>
                <w:bCs/>
                <w:kern w:val="0"/>
                <w:sz w:val="24"/>
              </w:rPr>
            </w:pPr>
            <w:r>
              <w:rPr>
                <w:rFonts w:ascii="华文宋体" w:eastAsia="华文宋体" w:hAnsi="华文宋体" w:cs="宋体" w:hint="eastAsia"/>
                <w:b/>
                <w:bCs/>
                <w:kern w:val="0"/>
                <w:sz w:val="24"/>
              </w:rPr>
              <w:t>成果提交</w:t>
            </w:r>
          </w:p>
        </w:tc>
      </w:tr>
      <w:tr w:rsidR="00A36CAE" w14:paraId="224F30D3" w14:textId="77777777">
        <w:trPr>
          <w:trHeight w:val="1408"/>
        </w:trPr>
        <w:tc>
          <w:tcPr>
            <w:tcW w:w="709" w:type="dxa"/>
            <w:vAlign w:val="center"/>
          </w:tcPr>
          <w:p w14:paraId="45DE5B99" w14:textId="77777777" w:rsidR="00A36CAE" w:rsidRDefault="00000000">
            <w:pPr>
              <w:widowControl/>
              <w:jc w:val="center"/>
              <w:rPr>
                <w:rFonts w:ascii="华文宋体" w:eastAsia="华文宋体" w:hAnsi="华文宋体" w:hint="eastAsia"/>
                <w:kern w:val="0"/>
                <w:sz w:val="24"/>
              </w:rPr>
            </w:pPr>
            <w:r>
              <w:rPr>
                <w:rFonts w:ascii="华文宋体" w:eastAsia="华文宋体" w:hAnsi="华文宋体"/>
                <w:kern w:val="0"/>
                <w:sz w:val="24"/>
              </w:rPr>
              <w:t>1</w:t>
            </w:r>
          </w:p>
        </w:tc>
        <w:tc>
          <w:tcPr>
            <w:tcW w:w="1134" w:type="dxa"/>
            <w:vAlign w:val="center"/>
          </w:tcPr>
          <w:p w14:paraId="7E6CDE83" w14:textId="77777777" w:rsidR="00A36CAE" w:rsidRDefault="00000000">
            <w:pPr>
              <w:widowControl/>
              <w:jc w:val="center"/>
              <w:rPr>
                <w:rFonts w:ascii="华文宋体" w:eastAsia="华文宋体" w:hAnsi="华文宋体" w:cs="宋体" w:hint="eastAsia"/>
                <w:kern w:val="0"/>
                <w:sz w:val="24"/>
              </w:rPr>
            </w:pPr>
            <w:r>
              <w:rPr>
                <w:rFonts w:ascii="华文宋体" w:eastAsia="华文宋体" w:hAnsi="华文宋体" w:hint="eastAsia"/>
                <w:sz w:val="24"/>
              </w:rPr>
              <w:t>扩初设计阶段</w:t>
            </w:r>
          </w:p>
        </w:tc>
        <w:tc>
          <w:tcPr>
            <w:tcW w:w="5386" w:type="dxa"/>
          </w:tcPr>
          <w:p w14:paraId="31A130F1" w14:textId="77777777" w:rsidR="00A36CAE" w:rsidRDefault="00000000">
            <w:pPr>
              <w:numPr>
                <w:ilvl w:val="0"/>
                <w:numId w:val="18"/>
              </w:numPr>
              <w:rPr>
                <w:rFonts w:ascii="华文宋体" w:eastAsia="华文宋体" w:hAnsi="华文宋体" w:hint="eastAsia"/>
                <w:color w:val="000000"/>
                <w:sz w:val="24"/>
              </w:rPr>
            </w:pPr>
            <w:r>
              <w:rPr>
                <w:rFonts w:ascii="华文宋体" w:eastAsia="华文宋体" w:hAnsi="华文宋体" w:hint="eastAsia"/>
                <w:color w:val="000000"/>
                <w:sz w:val="24"/>
              </w:rPr>
              <w:t>根据甲方已确定的精装效果图，分析各空间和建筑功能对于照明的视觉需求、照度要求，做出相应的配置概念。</w:t>
            </w:r>
          </w:p>
          <w:p w14:paraId="0FDF5004" w14:textId="77777777" w:rsidR="00A36CAE" w:rsidRDefault="00000000">
            <w:pPr>
              <w:numPr>
                <w:ilvl w:val="0"/>
                <w:numId w:val="18"/>
              </w:numPr>
              <w:rPr>
                <w:rFonts w:ascii="华文宋体" w:eastAsia="华文宋体" w:hAnsi="华文宋体" w:hint="eastAsia"/>
                <w:color w:val="000000"/>
                <w:sz w:val="24"/>
              </w:rPr>
            </w:pPr>
            <w:r>
              <w:rPr>
                <w:rFonts w:ascii="华文宋体" w:eastAsia="华文宋体" w:hAnsi="华文宋体" w:hint="eastAsia"/>
                <w:color w:val="000000"/>
                <w:sz w:val="24"/>
              </w:rPr>
              <w:t>提供各主要空间的详细设计说明及效果图。</w:t>
            </w:r>
          </w:p>
          <w:p w14:paraId="050D615B" w14:textId="77777777" w:rsidR="00A36CAE" w:rsidRDefault="00000000">
            <w:pPr>
              <w:numPr>
                <w:ilvl w:val="0"/>
                <w:numId w:val="18"/>
              </w:numPr>
              <w:rPr>
                <w:rFonts w:ascii="华文宋体" w:eastAsia="华文宋体" w:hAnsi="华文宋体" w:hint="eastAsia"/>
                <w:color w:val="000000"/>
                <w:sz w:val="24"/>
              </w:rPr>
            </w:pPr>
            <w:r>
              <w:rPr>
                <w:rFonts w:ascii="华文宋体" w:eastAsia="华文宋体" w:hAnsi="华文宋体" w:hint="eastAsia"/>
                <w:color w:val="000000"/>
                <w:sz w:val="24"/>
              </w:rPr>
              <w:t>初步照明布置（</w:t>
            </w:r>
            <w:proofErr w:type="gramStart"/>
            <w:r>
              <w:rPr>
                <w:rFonts w:ascii="华文宋体" w:eastAsia="华文宋体" w:hAnsi="华文宋体" w:hint="eastAsia"/>
                <w:color w:val="000000"/>
                <w:sz w:val="24"/>
              </w:rPr>
              <w:t>含相关</w:t>
            </w:r>
            <w:proofErr w:type="gramEnd"/>
            <w:r>
              <w:rPr>
                <w:rFonts w:ascii="华文宋体" w:eastAsia="华文宋体" w:hAnsi="华文宋体" w:hint="eastAsia"/>
                <w:color w:val="000000"/>
                <w:sz w:val="24"/>
              </w:rPr>
              <w:t>平面、立面及剖面）。</w:t>
            </w:r>
          </w:p>
          <w:p w14:paraId="6D5C8080" w14:textId="77777777" w:rsidR="00A36CAE" w:rsidRDefault="00000000">
            <w:pPr>
              <w:numPr>
                <w:ilvl w:val="0"/>
                <w:numId w:val="18"/>
              </w:numPr>
              <w:rPr>
                <w:rFonts w:ascii="华文宋体" w:eastAsia="华文宋体" w:hAnsi="华文宋体" w:hint="eastAsia"/>
                <w:color w:val="000000"/>
                <w:sz w:val="24"/>
              </w:rPr>
            </w:pPr>
            <w:r>
              <w:rPr>
                <w:rFonts w:ascii="华文宋体" w:eastAsia="华文宋体" w:hAnsi="华文宋体" w:hint="eastAsia"/>
                <w:color w:val="000000"/>
                <w:sz w:val="24"/>
              </w:rPr>
              <w:t>照明效果、照度水平、草图的报告书。</w:t>
            </w:r>
          </w:p>
          <w:p w14:paraId="10BAA14B" w14:textId="77777777" w:rsidR="00A36CAE" w:rsidRDefault="00000000">
            <w:pPr>
              <w:numPr>
                <w:ilvl w:val="0"/>
                <w:numId w:val="18"/>
              </w:numPr>
              <w:rPr>
                <w:rFonts w:ascii="华文宋体" w:eastAsia="华文宋体" w:hAnsi="华文宋体" w:hint="eastAsia"/>
                <w:color w:val="000000"/>
                <w:sz w:val="24"/>
              </w:rPr>
            </w:pPr>
            <w:r>
              <w:rPr>
                <w:rFonts w:ascii="华文宋体" w:eastAsia="华文宋体" w:hAnsi="华文宋体" w:hint="eastAsia"/>
                <w:color w:val="000000"/>
                <w:sz w:val="24"/>
              </w:rPr>
              <w:t>预算分析，初步电力需求及初步灯光系统要求说明。</w:t>
            </w:r>
          </w:p>
        </w:tc>
        <w:tc>
          <w:tcPr>
            <w:tcW w:w="1843" w:type="dxa"/>
            <w:vAlign w:val="center"/>
          </w:tcPr>
          <w:p w14:paraId="62CA7836" w14:textId="77777777" w:rsidR="00A36CAE" w:rsidRDefault="00000000">
            <w:pPr>
              <w:widowControl/>
              <w:rPr>
                <w:rFonts w:ascii="华文宋体" w:eastAsia="华文宋体" w:hAnsi="华文宋体" w:cs="宋体" w:hint="eastAsia"/>
                <w:kern w:val="0"/>
                <w:sz w:val="24"/>
              </w:rPr>
            </w:pPr>
            <w:r>
              <w:rPr>
                <w:rFonts w:ascii="华文宋体" w:eastAsia="华文宋体" w:hAnsi="华文宋体" w:cs="宋体" w:hint="eastAsia"/>
                <w:kern w:val="0"/>
                <w:sz w:val="24"/>
              </w:rPr>
              <w:t>方案文本4套</w:t>
            </w:r>
          </w:p>
          <w:p w14:paraId="0C7291C7" w14:textId="77777777" w:rsidR="00A36CAE" w:rsidRDefault="00A36CAE">
            <w:pPr>
              <w:widowControl/>
              <w:jc w:val="center"/>
              <w:rPr>
                <w:rFonts w:ascii="华文宋体" w:eastAsia="华文宋体" w:hAnsi="华文宋体" w:cs="宋体" w:hint="eastAsia"/>
                <w:bCs/>
                <w:kern w:val="0"/>
                <w:sz w:val="24"/>
              </w:rPr>
            </w:pPr>
          </w:p>
        </w:tc>
      </w:tr>
      <w:tr w:rsidR="00A36CAE" w14:paraId="5CC07372" w14:textId="77777777">
        <w:trPr>
          <w:trHeight w:val="746"/>
        </w:trPr>
        <w:tc>
          <w:tcPr>
            <w:tcW w:w="709" w:type="dxa"/>
            <w:tcBorders>
              <w:top w:val="single" w:sz="4" w:space="0" w:color="auto"/>
              <w:left w:val="single" w:sz="4" w:space="0" w:color="auto"/>
              <w:bottom w:val="single" w:sz="4" w:space="0" w:color="auto"/>
              <w:right w:val="single" w:sz="4" w:space="0" w:color="auto"/>
            </w:tcBorders>
            <w:vAlign w:val="center"/>
          </w:tcPr>
          <w:p w14:paraId="5310C49A" w14:textId="77777777" w:rsidR="00A36CAE" w:rsidRDefault="00000000">
            <w:pPr>
              <w:widowControl/>
              <w:jc w:val="center"/>
              <w:rPr>
                <w:rFonts w:ascii="华文宋体" w:eastAsia="华文宋体" w:hAnsi="华文宋体" w:hint="eastAsia"/>
                <w:kern w:val="0"/>
                <w:sz w:val="24"/>
              </w:rPr>
            </w:pPr>
            <w:r>
              <w:rPr>
                <w:rFonts w:ascii="华文宋体" w:eastAsia="华文宋体" w:hAnsi="华文宋体" w:hint="eastAsia"/>
                <w:kern w:val="0"/>
                <w:sz w:val="24"/>
              </w:rPr>
              <w:t>2</w:t>
            </w:r>
          </w:p>
        </w:tc>
        <w:tc>
          <w:tcPr>
            <w:tcW w:w="1134" w:type="dxa"/>
            <w:tcBorders>
              <w:top w:val="single" w:sz="4" w:space="0" w:color="auto"/>
              <w:left w:val="single" w:sz="4" w:space="0" w:color="auto"/>
              <w:bottom w:val="single" w:sz="4" w:space="0" w:color="auto"/>
              <w:right w:val="single" w:sz="4" w:space="0" w:color="auto"/>
            </w:tcBorders>
            <w:vAlign w:val="center"/>
          </w:tcPr>
          <w:p w14:paraId="45531964" w14:textId="77777777" w:rsidR="00A36CAE" w:rsidRDefault="00000000">
            <w:pPr>
              <w:widowControl/>
              <w:jc w:val="center"/>
              <w:rPr>
                <w:rFonts w:ascii="华文宋体" w:eastAsia="华文宋体" w:hAnsi="华文宋体" w:cs="宋体" w:hint="eastAsia"/>
                <w:kern w:val="0"/>
                <w:sz w:val="24"/>
              </w:rPr>
            </w:pPr>
            <w:r>
              <w:rPr>
                <w:rFonts w:ascii="华文宋体" w:eastAsia="华文宋体" w:hAnsi="华文宋体" w:hint="eastAsia"/>
                <w:sz w:val="24"/>
              </w:rPr>
              <w:t>施工图阶段</w:t>
            </w:r>
          </w:p>
        </w:tc>
        <w:tc>
          <w:tcPr>
            <w:tcW w:w="5386" w:type="dxa"/>
            <w:tcBorders>
              <w:top w:val="single" w:sz="4" w:space="0" w:color="auto"/>
              <w:left w:val="single" w:sz="4" w:space="0" w:color="auto"/>
              <w:bottom w:val="single" w:sz="4" w:space="0" w:color="auto"/>
              <w:right w:val="single" w:sz="4" w:space="0" w:color="auto"/>
            </w:tcBorders>
          </w:tcPr>
          <w:p w14:paraId="2001FC2E" w14:textId="77777777" w:rsidR="00A36CAE" w:rsidRDefault="00000000">
            <w:pPr>
              <w:numPr>
                <w:ilvl w:val="0"/>
                <w:numId w:val="19"/>
              </w:numPr>
              <w:rPr>
                <w:rFonts w:ascii="华文宋体" w:eastAsia="华文宋体" w:hAnsi="华文宋体" w:hint="eastAsia"/>
                <w:color w:val="000000"/>
                <w:sz w:val="24"/>
              </w:rPr>
            </w:pPr>
            <w:r>
              <w:rPr>
                <w:rFonts w:ascii="华文宋体" w:eastAsia="华文宋体" w:hAnsi="华文宋体" w:hint="eastAsia"/>
                <w:color w:val="000000"/>
                <w:sz w:val="24"/>
              </w:rPr>
              <w:t>所有灯具安装细部详图及灯具布置平面图与设计说明。</w:t>
            </w:r>
          </w:p>
          <w:p w14:paraId="073424F1" w14:textId="77777777" w:rsidR="00A36CAE" w:rsidRDefault="00000000">
            <w:pPr>
              <w:numPr>
                <w:ilvl w:val="0"/>
                <w:numId w:val="19"/>
              </w:numPr>
              <w:rPr>
                <w:rFonts w:ascii="华文宋体" w:eastAsia="华文宋体" w:hAnsi="华文宋体" w:hint="eastAsia"/>
                <w:color w:val="000000"/>
                <w:sz w:val="24"/>
              </w:rPr>
            </w:pPr>
            <w:r>
              <w:rPr>
                <w:rFonts w:ascii="华文宋体" w:eastAsia="华文宋体" w:hAnsi="华文宋体" w:hint="eastAsia"/>
                <w:color w:val="000000"/>
                <w:sz w:val="24"/>
              </w:rPr>
              <w:t>提供照明灯具的技术参数及灯光系统的规格要求，其中包括：光源、功率、色温、显色指数、平均寿命、防护等级、材质、灯具外观要求、调光控制系统说明及控制要求。</w:t>
            </w:r>
          </w:p>
          <w:p w14:paraId="7679D5D0" w14:textId="77777777" w:rsidR="00A36CAE" w:rsidRDefault="00000000">
            <w:pPr>
              <w:numPr>
                <w:ilvl w:val="0"/>
                <w:numId w:val="19"/>
              </w:numPr>
              <w:rPr>
                <w:rFonts w:ascii="华文宋体" w:eastAsia="华文宋体" w:hAnsi="华文宋体" w:hint="eastAsia"/>
                <w:color w:val="000000"/>
                <w:sz w:val="24"/>
              </w:rPr>
            </w:pPr>
            <w:r>
              <w:rPr>
                <w:rFonts w:ascii="华文宋体" w:eastAsia="华文宋体" w:hAnsi="华文宋体" w:hint="eastAsia"/>
                <w:color w:val="000000"/>
                <w:sz w:val="24"/>
              </w:rPr>
              <w:t>需要特别处理的灯具提供设计大样板；特殊定制灯具提供示意图，审核厂商加工图。</w:t>
            </w:r>
          </w:p>
          <w:p w14:paraId="3B0C8978" w14:textId="77777777" w:rsidR="00A36CAE" w:rsidRDefault="00000000">
            <w:pPr>
              <w:numPr>
                <w:ilvl w:val="0"/>
                <w:numId w:val="19"/>
              </w:numPr>
              <w:rPr>
                <w:rFonts w:ascii="华文宋体" w:eastAsia="华文宋体" w:hAnsi="华文宋体" w:hint="eastAsia"/>
                <w:color w:val="000000"/>
                <w:sz w:val="24"/>
              </w:rPr>
            </w:pPr>
            <w:r>
              <w:rPr>
                <w:rFonts w:ascii="华文宋体" w:eastAsia="华文宋体" w:hAnsi="华文宋体" w:hint="eastAsia"/>
                <w:color w:val="000000"/>
                <w:sz w:val="24"/>
              </w:rPr>
              <w:t>提供灯光控制回路图、灯光控制面板示意图、照明回路负载及控制逻辑表。</w:t>
            </w:r>
          </w:p>
        </w:tc>
        <w:tc>
          <w:tcPr>
            <w:tcW w:w="1843" w:type="dxa"/>
            <w:tcBorders>
              <w:top w:val="single" w:sz="4" w:space="0" w:color="auto"/>
              <w:left w:val="single" w:sz="4" w:space="0" w:color="auto"/>
              <w:bottom w:val="single" w:sz="4" w:space="0" w:color="auto"/>
              <w:right w:val="single" w:sz="4" w:space="0" w:color="auto"/>
            </w:tcBorders>
            <w:vAlign w:val="center"/>
          </w:tcPr>
          <w:p w14:paraId="6B0292A3" w14:textId="77777777" w:rsidR="00A36CAE" w:rsidRDefault="00000000">
            <w:pPr>
              <w:widowControl/>
              <w:jc w:val="center"/>
              <w:rPr>
                <w:rFonts w:ascii="华文宋体" w:eastAsia="华文宋体" w:hAnsi="华文宋体" w:cs="宋体" w:hint="eastAsia"/>
                <w:bCs/>
                <w:kern w:val="0"/>
                <w:sz w:val="24"/>
              </w:rPr>
            </w:pPr>
            <w:r>
              <w:rPr>
                <w:rFonts w:ascii="华文宋体" w:eastAsia="华文宋体" w:hAnsi="华文宋体" w:cs="宋体" w:hint="eastAsia"/>
                <w:kern w:val="0"/>
                <w:sz w:val="24"/>
              </w:rPr>
              <w:t>数量按合同</w:t>
            </w:r>
          </w:p>
        </w:tc>
      </w:tr>
      <w:tr w:rsidR="00A36CAE" w14:paraId="2BF4AD19" w14:textId="77777777">
        <w:trPr>
          <w:trHeight w:val="786"/>
        </w:trPr>
        <w:tc>
          <w:tcPr>
            <w:tcW w:w="709" w:type="dxa"/>
            <w:tcBorders>
              <w:top w:val="single" w:sz="4" w:space="0" w:color="auto"/>
              <w:left w:val="single" w:sz="4" w:space="0" w:color="auto"/>
              <w:bottom w:val="single" w:sz="4" w:space="0" w:color="auto"/>
              <w:right w:val="single" w:sz="4" w:space="0" w:color="auto"/>
            </w:tcBorders>
            <w:vAlign w:val="center"/>
          </w:tcPr>
          <w:p w14:paraId="5E19BC8C" w14:textId="77777777" w:rsidR="00A36CAE" w:rsidRDefault="00000000">
            <w:pPr>
              <w:widowControl/>
              <w:jc w:val="center"/>
              <w:rPr>
                <w:rFonts w:ascii="华文宋体" w:eastAsia="华文宋体" w:hAnsi="华文宋体" w:hint="eastAsia"/>
                <w:kern w:val="0"/>
                <w:sz w:val="24"/>
              </w:rPr>
            </w:pPr>
            <w:r>
              <w:rPr>
                <w:rFonts w:ascii="华文宋体" w:eastAsia="华文宋体" w:hAnsi="华文宋体" w:hint="eastAsia"/>
                <w:kern w:val="0"/>
                <w:sz w:val="24"/>
              </w:rPr>
              <w:t>3</w:t>
            </w:r>
          </w:p>
        </w:tc>
        <w:tc>
          <w:tcPr>
            <w:tcW w:w="1134" w:type="dxa"/>
            <w:tcBorders>
              <w:top w:val="single" w:sz="4" w:space="0" w:color="auto"/>
              <w:left w:val="single" w:sz="4" w:space="0" w:color="auto"/>
              <w:bottom w:val="single" w:sz="4" w:space="0" w:color="auto"/>
              <w:right w:val="single" w:sz="4" w:space="0" w:color="auto"/>
            </w:tcBorders>
            <w:vAlign w:val="center"/>
          </w:tcPr>
          <w:p w14:paraId="1C63226D" w14:textId="77777777" w:rsidR="00A36CAE" w:rsidRDefault="00000000">
            <w:pPr>
              <w:widowControl/>
              <w:jc w:val="center"/>
              <w:rPr>
                <w:rFonts w:ascii="华文宋体" w:eastAsia="华文宋体" w:hAnsi="华文宋体" w:cs="宋体" w:hint="eastAsia"/>
                <w:kern w:val="0"/>
                <w:sz w:val="24"/>
              </w:rPr>
            </w:pPr>
            <w:r>
              <w:rPr>
                <w:rFonts w:ascii="华文宋体" w:eastAsia="华文宋体" w:hAnsi="华文宋体" w:hint="eastAsia"/>
                <w:sz w:val="24"/>
              </w:rPr>
              <w:t>招标及施工配合阶段</w:t>
            </w:r>
          </w:p>
        </w:tc>
        <w:tc>
          <w:tcPr>
            <w:tcW w:w="5386" w:type="dxa"/>
            <w:tcBorders>
              <w:top w:val="single" w:sz="4" w:space="0" w:color="auto"/>
              <w:left w:val="single" w:sz="4" w:space="0" w:color="auto"/>
              <w:bottom w:val="single" w:sz="4" w:space="0" w:color="auto"/>
              <w:right w:val="single" w:sz="4" w:space="0" w:color="auto"/>
            </w:tcBorders>
          </w:tcPr>
          <w:p w14:paraId="222C61BA" w14:textId="77777777" w:rsidR="00A36CAE" w:rsidRDefault="00000000">
            <w:pPr>
              <w:numPr>
                <w:ilvl w:val="0"/>
                <w:numId w:val="20"/>
              </w:numPr>
              <w:rPr>
                <w:rFonts w:ascii="华文宋体" w:eastAsia="华文宋体" w:hAnsi="华文宋体" w:hint="eastAsia"/>
                <w:color w:val="000000"/>
                <w:sz w:val="24"/>
              </w:rPr>
            </w:pPr>
            <w:r>
              <w:rPr>
                <w:rFonts w:ascii="华文宋体" w:eastAsia="华文宋体" w:hAnsi="华文宋体" w:hint="eastAsia"/>
                <w:color w:val="000000"/>
                <w:sz w:val="24"/>
              </w:rPr>
              <w:t>配合招标及施工进行设计交底。</w:t>
            </w:r>
          </w:p>
          <w:p w14:paraId="1BADE3E8" w14:textId="77777777" w:rsidR="00A36CAE" w:rsidRDefault="00000000">
            <w:pPr>
              <w:numPr>
                <w:ilvl w:val="0"/>
                <w:numId w:val="20"/>
              </w:numPr>
              <w:rPr>
                <w:rFonts w:ascii="华文宋体" w:eastAsia="华文宋体" w:hAnsi="华文宋体" w:hint="eastAsia"/>
                <w:color w:val="000000"/>
                <w:sz w:val="24"/>
              </w:rPr>
            </w:pPr>
            <w:r>
              <w:rPr>
                <w:rFonts w:ascii="华文宋体" w:eastAsia="华文宋体" w:hAnsi="华文宋体" w:hint="eastAsia"/>
                <w:color w:val="000000"/>
                <w:sz w:val="24"/>
              </w:rPr>
              <w:t>审核供应商施工制造图、灯具样品及控制设备等，指导厂商对已安装的调光控制设备进行合理编程。</w:t>
            </w:r>
          </w:p>
          <w:p w14:paraId="790CEBC2" w14:textId="77777777" w:rsidR="00A36CAE" w:rsidRDefault="00000000">
            <w:pPr>
              <w:numPr>
                <w:ilvl w:val="0"/>
                <w:numId w:val="20"/>
              </w:numPr>
              <w:rPr>
                <w:rFonts w:ascii="华文宋体" w:eastAsia="华文宋体" w:hAnsi="华文宋体" w:hint="eastAsia"/>
                <w:color w:val="000000"/>
                <w:sz w:val="24"/>
              </w:rPr>
            </w:pPr>
            <w:r>
              <w:rPr>
                <w:rFonts w:ascii="华文宋体" w:eastAsia="华文宋体" w:hAnsi="华文宋体" w:hint="eastAsia"/>
                <w:color w:val="000000"/>
                <w:sz w:val="24"/>
              </w:rPr>
              <w:t>提供灯光调试报告，提供解决方法，提供照明设计整改方案。</w:t>
            </w:r>
          </w:p>
          <w:p w14:paraId="7FBD5F51" w14:textId="77777777" w:rsidR="00A36CAE" w:rsidRDefault="00000000">
            <w:pPr>
              <w:numPr>
                <w:ilvl w:val="0"/>
                <w:numId w:val="20"/>
              </w:numPr>
              <w:rPr>
                <w:rFonts w:ascii="华文宋体" w:eastAsia="华文宋体" w:hAnsi="华文宋体" w:hint="eastAsia"/>
                <w:color w:val="000000"/>
                <w:sz w:val="24"/>
              </w:rPr>
            </w:pPr>
            <w:r>
              <w:rPr>
                <w:rFonts w:ascii="华文宋体" w:eastAsia="华文宋体" w:hAnsi="华文宋体" w:hint="eastAsia"/>
                <w:color w:val="000000"/>
                <w:sz w:val="24"/>
              </w:rPr>
              <w:t>完成现场灯光调试及场景模式的调试工作。</w:t>
            </w:r>
            <w:r>
              <w:rPr>
                <w:rFonts w:ascii="华文宋体" w:eastAsia="华文宋体" w:hAnsi="华文宋体"/>
                <w:color w:val="000000"/>
                <w:kern w:val="0"/>
                <w:sz w:val="24"/>
              </w:rPr>
              <w:t> </w:t>
            </w:r>
          </w:p>
        </w:tc>
        <w:tc>
          <w:tcPr>
            <w:tcW w:w="1843" w:type="dxa"/>
            <w:tcBorders>
              <w:top w:val="single" w:sz="4" w:space="0" w:color="auto"/>
              <w:left w:val="single" w:sz="4" w:space="0" w:color="auto"/>
              <w:bottom w:val="single" w:sz="4" w:space="0" w:color="auto"/>
              <w:right w:val="single" w:sz="4" w:space="0" w:color="auto"/>
            </w:tcBorders>
            <w:vAlign w:val="center"/>
          </w:tcPr>
          <w:p w14:paraId="1EFEB1B8" w14:textId="77777777" w:rsidR="00A36CAE" w:rsidRDefault="00A36CAE">
            <w:pPr>
              <w:widowControl/>
              <w:rPr>
                <w:rFonts w:ascii="华文宋体" w:eastAsia="华文宋体" w:hAnsi="华文宋体" w:cs="宋体" w:hint="eastAsia"/>
                <w:kern w:val="0"/>
                <w:sz w:val="24"/>
              </w:rPr>
            </w:pPr>
          </w:p>
        </w:tc>
      </w:tr>
    </w:tbl>
    <w:p w14:paraId="64A155F9" w14:textId="77777777" w:rsidR="00A36CAE" w:rsidRDefault="00A36CAE">
      <w:pPr>
        <w:pStyle w:val="af3"/>
        <w:adjustRightInd w:val="0"/>
        <w:snapToGrid w:val="0"/>
        <w:spacing w:before="0" w:beforeAutospacing="0" w:after="0" w:afterAutospacing="0"/>
        <w:rPr>
          <w:rFonts w:ascii="华文宋体" w:eastAsia="华文宋体" w:hAnsi="华文宋体" w:hint="eastAsia"/>
        </w:rPr>
      </w:pPr>
    </w:p>
    <w:p w14:paraId="1C6C0CA6" w14:textId="77777777" w:rsidR="00A36CAE" w:rsidRDefault="00000000">
      <w:pPr>
        <w:ind w:right="74"/>
        <w:rPr>
          <w:rFonts w:ascii="华文宋体" w:eastAsia="华文宋体" w:hAnsi="华文宋体" w:hint="eastAsia"/>
          <w:bCs/>
          <w:sz w:val="32"/>
          <w:szCs w:val="32"/>
        </w:rPr>
      </w:pPr>
      <w:r>
        <w:rPr>
          <w:rFonts w:ascii="华文宋体" w:eastAsia="华文宋体" w:hAnsi="华文宋体" w:hint="eastAsia"/>
          <w:bCs/>
          <w:sz w:val="32"/>
          <w:szCs w:val="32"/>
        </w:rPr>
        <w:t>（三）二次机电设计</w:t>
      </w:r>
    </w:p>
    <w:p w14:paraId="761ECEF1"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包含二次机电扩初阶段、施工图设计阶段、招标及施工配合阶段。具体设计内容及</w:t>
      </w:r>
      <w:r w:rsidRPr="002E7B2E">
        <w:rPr>
          <w:rFonts w:asciiTheme="minorEastAsia" w:eastAsiaTheme="minorEastAsia" w:hAnsiTheme="minorEastAsia" w:cs="宋体"/>
          <w:kern w:val="0"/>
          <w:sz w:val="24"/>
          <w:szCs w:val="24"/>
        </w:rPr>
        <w:lastRenderedPageBreak/>
        <w:t>提交文件包括但不限于如下：</w:t>
      </w:r>
    </w:p>
    <w:tbl>
      <w:tblPr>
        <w:tblW w:w="9332" w:type="dxa"/>
        <w:tblInd w:w="132" w:type="dxa"/>
        <w:tblLayout w:type="fixed"/>
        <w:tblCellMar>
          <w:top w:w="15" w:type="dxa"/>
          <w:left w:w="15" w:type="dxa"/>
          <w:bottom w:w="15" w:type="dxa"/>
          <w:right w:w="15" w:type="dxa"/>
        </w:tblCellMar>
        <w:tblLook w:val="04A0" w:firstRow="1" w:lastRow="0" w:firstColumn="1" w:lastColumn="0" w:noHBand="0" w:noVBand="1"/>
      </w:tblPr>
      <w:tblGrid>
        <w:gridCol w:w="969"/>
        <w:gridCol w:w="1016"/>
        <w:gridCol w:w="5504"/>
        <w:gridCol w:w="1843"/>
      </w:tblGrid>
      <w:tr w:rsidR="002E7B2E" w:rsidRPr="002E7B2E" w14:paraId="46CCE443" w14:textId="77777777" w:rsidTr="002E7B2E">
        <w:trPr>
          <w:trHeight w:val="426"/>
        </w:trPr>
        <w:tc>
          <w:tcPr>
            <w:tcW w:w="96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F5E6B8" w14:textId="77777777" w:rsidR="002E7B2E" w:rsidRPr="002E7B2E" w:rsidRDefault="002E7B2E" w:rsidP="002E7B2E">
            <w:pPr>
              <w:pStyle w:val="ListParagraph1"/>
              <w:spacing w:line="276" w:lineRule="auto"/>
              <w:ind w:firstLineChars="0" w:firstLine="0"/>
              <w:rPr>
                <w:rFonts w:asciiTheme="minorEastAsia" w:eastAsiaTheme="minorEastAsia" w:hAnsiTheme="minorEastAsia" w:cs="宋体" w:hint="eastAsia"/>
                <w:b/>
                <w:bCs/>
                <w:kern w:val="0"/>
                <w:sz w:val="28"/>
                <w:szCs w:val="28"/>
              </w:rPr>
            </w:pPr>
            <w:r w:rsidRPr="002E7B2E">
              <w:rPr>
                <w:rFonts w:asciiTheme="minorEastAsia" w:eastAsiaTheme="minorEastAsia" w:hAnsiTheme="minorEastAsia" w:cs="宋体"/>
                <w:b/>
                <w:bCs/>
                <w:kern w:val="0"/>
                <w:sz w:val="28"/>
                <w:szCs w:val="28"/>
              </w:rPr>
              <w:t>序号</w:t>
            </w:r>
          </w:p>
        </w:tc>
        <w:tc>
          <w:tcPr>
            <w:tcW w:w="101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A0DB5C" w14:textId="77777777" w:rsidR="002E7B2E" w:rsidRPr="002E7B2E" w:rsidRDefault="002E7B2E" w:rsidP="002E7B2E">
            <w:pPr>
              <w:pStyle w:val="ListParagraph1"/>
              <w:spacing w:line="276" w:lineRule="auto"/>
              <w:ind w:firstLineChars="0" w:firstLine="0"/>
              <w:rPr>
                <w:rFonts w:asciiTheme="minorEastAsia" w:eastAsiaTheme="minorEastAsia" w:hAnsiTheme="minorEastAsia" w:cs="宋体" w:hint="eastAsia"/>
                <w:b/>
                <w:bCs/>
                <w:kern w:val="0"/>
                <w:sz w:val="28"/>
                <w:szCs w:val="28"/>
              </w:rPr>
            </w:pPr>
            <w:r w:rsidRPr="002E7B2E">
              <w:rPr>
                <w:rFonts w:asciiTheme="minorEastAsia" w:eastAsiaTheme="minorEastAsia" w:hAnsiTheme="minorEastAsia" w:cs="宋体"/>
                <w:b/>
                <w:bCs/>
                <w:kern w:val="0"/>
                <w:sz w:val="28"/>
                <w:szCs w:val="28"/>
              </w:rPr>
              <w:t>阶段</w:t>
            </w:r>
          </w:p>
        </w:tc>
        <w:tc>
          <w:tcPr>
            <w:tcW w:w="550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0C534E" w14:textId="77777777" w:rsidR="002E7B2E" w:rsidRPr="002E7B2E" w:rsidRDefault="002E7B2E" w:rsidP="002E7B2E">
            <w:pPr>
              <w:pStyle w:val="ListParagraph1"/>
              <w:spacing w:line="276" w:lineRule="auto"/>
              <w:ind w:firstLineChars="600" w:firstLine="1687"/>
              <w:rPr>
                <w:rFonts w:asciiTheme="minorEastAsia" w:eastAsiaTheme="minorEastAsia" w:hAnsiTheme="minorEastAsia" w:cs="宋体" w:hint="eastAsia"/>
                <w:b/>
                <w:bCs/>
                <w:kern w:val="0"/>
                <w:sz w:val="28"/>
                <w:szCs w:val="28"/>
              </w:rPr>
            </w:pPr>
            <w:r w:rsidRPr="002E7B2E">
              <w:rPr>
                <w:rFonts w:asciiTheme="minorEastAsia" w:eastAsiaTheme="minorEastAsia" w:hAnsiTheme="minorEastAsia" w:cs="宋体"/>
                <w:b/>
                <w:bCs/>
                <w:kern w:val="0"/>
                <w:sz w:val="28"/>
                <w:szCs w:val="28"/>
              </w:rPr>
              <w:t>项目内容</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E4ACFB" w14:textId="77777777" w:rsidR="002E7B2E" w:rsidRPr="002E7B2E" w:rsidRDefault="002E7B2E" w:rsidP="002E7B2E">
            <w:pPr>
              <w:pStyle w:val="ListParagraph1"/>
              <w:spacing w:line="276" w:lineRule="auto"/>
              <w:ind w:firstLineChars="100" w:firstLine="281"/>
              <w:rPr>
                <w:rFonts w:asciiTheme="minorEastAsia" w:eastAsiaTheme="minorEastAsia" w:hAnsiTheme="minorEastAsia" w:cs="宋体" w:hint="eastAsia"/>
                <w:b/>
                <w:bCs/>
                <w:kern w:val="0"/>
                <w:sz w:val="28"/>
                <w:szCs w:val="28"/>
              </w:rPr>
            </w:pPr>
            <w:r w:rsidRPr="002E7B2E">
              <w:rPr>
                <w:rFonts w:asciiTheme="minorEastAsia" w:eastAsiaTheme="minorEastAsia" w:hAnsiTheme="minorEastAsia" w:cs="宋体"/>
                <w:b/>
                <w:bCs/>
                <w:kern w:val="0"/>
                <w:sz w:val="28"/>
                <w:szCs w:val="28"/>
              </w:rPr>
              <w:t>成果提交</w:t>
            </w:r>
          </w:p>
        </w:tc>
      </w:tr>
      <w:tr w:rsidR="002E7B2E" w:rsidRPr="002E7B2E" w14:paraId="2EBF97CF" w14:textId="77777777" w:rsidTr="002E7B2E">
        <w:trPr>
          <w:trHeight w:val="1408"/>
        </w:trPr>
        <w:tc>
          <w:tcPr>
            <w:tcW w:w="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5DB854"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1</w:t>
            </w:r>
          </w:p>
        </w:tc>
        <w:tc>
          <w:tcPr>
            <w:tcW w:w="10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754E20"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扩初阶段</w:t>
            </w:r>
          </w:p>
        </w:tc>
        <w:tc>
          <w:tcPr>
            <w:tcW w:w="5504" w:type="dxa"/>
            <w:tcBorders>
              <w:top w:val="nil"/>
              <w:left w:val="nil"/>
              <w:bottom w:val="single" w:sz="8" w:space="0" w:color="auto"/>
              <w:right w:val="single" w:sz="8" w:space="0" w:color="auto"/>
            </w:tcBorders>
            <w:tcMar>
              <w:top w:w="0" w:type="dxa"/>
              <w:left w:w="108" w:type="dxa"/>
              <w:bottom w:w="0" w:type="dxa"/>
              <w:right w:w="108" w:type="dxa"/>
            </w:tcMar>
            <w:hideMark/>
          </w:tcPr>
          <w:p w14:paraId="6242F2C5" w14:textId="213E0231" w:rsidR="002E7B2E" w:rsidRDefault="002E7B2E" w:rsidP="002E7B2E">
            <w:pPr>
              <w:numPr>
                <w:ilvl w:val="0"/>
                <w:numId w:val="35"/>
              </w:numPr>
              <w:rPr>
                <w:rFonts w:ascii="华文宋体" w:eastAsia="华文宋体" w:hAnsi="华文宋体" w:hint="eastAsia"/>
                <w:color w:val="000000"/>
                <w:sz w:val="24"/>
              </w:rPr>
            </w:pPr>
            <w:r w:rsidRPr="002E7B2E">
              <w:rPr>
                <w:rFonts w:ascii="华文宋体" w:eastAsia="华文宋体" w:hAnsi="华文宋体"/>
                <w:color w:val="000000"/>
                <w:sz w:val="24"/>
              </w:rPr>
              <w:t>根据方案内容及建筑资料对项目进行初步设计，对控制形式、点位等作初步定位，待后期再进行深化。</w:t>
            </w:r>
          </w:p>
          <w:p w14:paraId="3D6864E8" w14:textId="53DC0C5E" w:rsidR="002E7B2E" w:rsidRPr="002E7B2E" w:rsidRDefault="002E7B2E" w:rsidP="002E7B2E">
            <w:pPr>
              <w:numPr>
                <w:ilvl w:val="0"/>
                <w:numId w:val="35"/>
              </w:numPr>
              <w:rPr>
                <w:rFonts w:ascii="华文宋体" w:eastAsia="华文宋体" w:hAnsi="华文宋体" w:hint="eastAsia"/>
                <w:color w:val="000000"/>
                <w:sz w:val="24"/>
              </w:rPr>
            </w:pPr>
            <w:r w:rsidRPr="002E7B2E">
              <w:rPr>
                <w:rFonts w:ascii="华文宋体" w:eastAsia="华文宋体" w:hAnsi="华文宋体"/>
                <w:color w:val="000000"/>
                <w:sz w:val="24"/>
              </w:rPr>
              <w:t>暖通二次设计</w:t>
            </w:r>
          </w:p>
          <w:p w14:paraId="68F3DCFD"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系统水管、风管、末端</w:t>
            </w:r>
            <w:proofErr w:type="gramStart"/>
            <w:r w:rsidRPr="002E7B2E">
              <w:rPr>
                <w:rFonts w:asciiTheme="minorEastAsia" w:eastAsiaTheme="minorEastAsia" w:hAnsiTheme="minorEastAsia" w:cs="宋体"/>
                <w:kern w:val="0"/>
                <w:sz w:val="24"/>
                <w:szCs w:val="24"/>
              </w:rPr>
              <w:t>风口点</w:t>
            </w:r>
            <w:proofErr w:type="gramEnd"/>
            <w:r w:rsidRPr="002E7B2E">
              <w:rPr>
                <w:rFonts w:asciiTheme="minorEastAsia" w:eastAsiaTheme="minorEastAsia" w:hAnsiTheme="minorEastAsia" w:cs="宋体"/>
                <w:kern w:val="0"/>
                <w:sz w:val="24"/>
                <w:szCs w:val="24"/>
              </w:rPr>
              <w:t>位的初步设计。</w:t>
            </w:r>
          </w:p>
          <w:p w14:paraId="6E71C567"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室内机结合装修效果的优化设计。</w:t>
            </w:r>
          </w:p>
          <w:p w14:paraId="1DAEE50D"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风口结合装修的设计。</w:t>
            </w:r>
          </w:p>
          <w:p w14:paraId="5995D519"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精装天花标高的核查。</w:t>
            </w:r>
          </w:p>
          <w:p w14:paraId="641D14D2"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完成</w:t>
            </w:r>
            <w:proofErr w:type="gramStart"/>
            <w:r w:rsidRPr="002E7B2E">
              <w:rPr>
                <w:rFonts w:asciiTheme="minorEastAsia" w:eastAsiaTheme="minorEastAsia" w:hAnsiTheme="minorEastAsia" w:cs="宋体"/>
                <w:kern w:val="0"/>
                <w:sz w:val="24"/>
                <w:szCs w:val="24"/>
              </w:rPr>
              <w:t>暖通扩初</w:t>
            </w:r>
            <w:proofErr w:type="gramEnd"/>
            <w:r w:rsidRPr="002E7B2E">
              <w:rPr>
                <w:rFonts w:asciiTheme="minorEastAsia" w:eastAsiaTheme="minorEastAsia" w:hAnsiTheme="minorEastAsia" w:cs="宋体"/>
                <w:kern w:val="0"/>
                <w:sz w:val="24"/>
                <w:szCs w:val="24"/>
              </w:rPr>
              <w:t>图纸。</w:t>
            </w:r>
          </w:p>
          <w:p w14:paraId="4AB495FA" w14:textId="3164B776" w:rsidR="002E7B2E" w:rsidRPr="002E7B2E" w:rsidRDefault="002E7B2E" w:rsidP="002E7B2E">
            <w:pPr>
              <w:numPr>
                <w:ilvl w:val="0"/>
                <w:numId w:val="35"/>
              </w:numPr>
              <w:rPr>
                <w:rFonts w:ascii="华文宋体" w:eastAsia="华文宋体" w:hAnsi="华文宋体" w:hint="eastAsia"/>
                <w:color w:val="000000"/>
                <w:sz w:val="24"/>
              </w:rPr>
            </w:pPr>
            <w:r w:rsidRPr="002E7B2E">
              <w:rPr>
                <w:rFonts w:ascii="华文宋体" w:eastAsia="华文宋体" w:hAnsi="华文宋体"/>
                <w:color w:val="000000"/>
                <w:sz w:val="24"/>
              </w:rPr>
              <w:t>给排水二次设计：</w:t>
            </w:r>
          </w:p>
          <w:p w14:paraId="0CEA81EC"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各类喷淋头、消火栓点位的初步设计。</w:t>
            </w:r>
          </w:p>
          <w:p w14:paraId="1B86F601"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各类喷淋头、消火栓连接管道的修改。</w:t>
            </w:r>
          </w:p>
          <w:p w14:paraId="239851D7"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卫生间、茶水间等精装</w:t>
            </w:r>
            <w:proofErr w:type="gramStart"/>
            <w:r w:rsidRPr="002E7B2E">
              <w:rPr>
                <w:rFonts w:asciiTheme="minorEastAsia" w:eastAsiaTheme="minorEastAsia" w:hAnsiTheme="minorEastAsia" w:cs="宋体"/>
                <w:kern w:val="0"/>
                <w:sz w:val="24"/>
                <w:szCs w:val="24"/>
              </w:rPr>
              <w:t>修区域</w:t>
            </w:r>
            <w:proofErr w:type="gramEnd"/>
            <w:r w:rsidRPr="002E7B2E">
              <w:rPr>
                <w:rFonts w:asciiTheme="minorEastAsia" w:eastAsiaTheme="minorEastAsia" w:hAnsiTheme="minorEastAsia" w:cs="宋体"/>
                <w:kern w:val="0"/>
                <w:sz w:val="24"/>
                <w:szCs w:val="24"/>
              </w:rPr>
              <w:t>给排水系统的初步设计。</w:t>
            </w:r>
          </w:p>
          <w:p w14:paraId="258877E7"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新增用水点位、排水点位的预留。</w:t>
            </w:r>
          </w:p>
          <w:p w14:paraId="7F6CA7BD"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完成给排水扩初图纸。</w:t>
            </w:r>
          </w:p>
          <w:p w14:paraId="066C012A" w14:textId="52A5B7A2" w:rsidR="002E7B2E" w:rsidRPr="002E7B2E" w:rsidRDefault="002E7B2E" w:rsidP="002E7B2E">
            <w:pPr>
              <w:numPr>
                <w:ilvl w:val="0"/>
                <w:numId w:val="35"/>
              </w:numPr>
              <w:rPr>
                <w:rFonts w:ascii="华文宋体" w:eastAsia="华文宋体" w:hAnsi="华文宋体" w:hint="eastAsia"/>
                <w:color w:val="000000"/>
                <w:sz w:val="24"/>
              </w:rPr>
            </w:pPr>
            <w:r w:rsidRPr="002E7B2E">
              <w:rPr>
                <w:rFonts w:ascii="华文宋体" w:eastAsia="华文宋体" w:hAnsi="华文宋体"/>
                <w:color w:val="000000"/>
                <w:sz w:val="24"/>
              </w:rPr>
              <w:t>强、弱电二次设计</w:t>
            </w:r>
          </w:p>
          <w:p w14:paraId="78755357"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 xml:space="preserve"> 疏散指示、照明、插座、弱电点位、配电箱及布线的初步设计。</w:t>
            </w:r>
          </w:p>
          <w:p w14:paraId="480B1B74"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新增用电点位初步设计。</w:t>
            </w:r>
          </w:p>
          <w:p w14:paraId="6D290BE0"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强、弱电系统图绘制。</w:t>
            </w:r>
          </w:p>
          <w:p w14:paraId="5AB98F4D"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原建筑相关配电容量的核查。</w:t>
            </w:r>
          </w:p>
          <w:p w14:paraId="1BBB71CA"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增加必要区域等电位设计。</w:t>
            </w:r>
          </w:p>
          <w:p w14:paraId="01090CAE"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完成强、弱电扩初图纸。</w:t>
            </w:r>
          </w:p>
          <w:p w14:paraId="53382ED3" w14:textId="66E8D615" w:rsidR="002E7B2E" w:rsidRPr="002E7B2E" w:rsidRDefault="002E7B2E" w:rsidP="002E7B2E">
            <w:pPr>
              <w:numPr>
                <w:ilvl w:val="0"/>
                <w:numId w:val="35"/>
              </w:numPr>
              <w:rPr>
                <w:rFonts w:ascii="华文宋体" w:eastAsia="华文宋体" w:hAnsi="华文宋体" w:hint="eastAsia"/>
                <w:color w:val="000000"/>
                <w:sz w:val="24"/>
              </w:rPr>
            </w:pPr>
            <w:r w:rsidRPr="002E7B2E">
              <w:rPr>
                <w:rFonts w:ascii="华文宋体" w:eastAsia="华文宋体" w:hAnsi="华文宋体"/>
                <w:color w:val="000000"/>
                <w:sz w:val="24"/>
              </w:rPr>
              <w:t>机电综合管网设计：</w:t>
            </w:r>
          </w:p>
          <w:p w14:paraId="2D6936A9" w14:textId="77777777" w:rsidR="002E7B2E" w:rsidRPr="002E7B2E" w:rsidRDefault="002E7B2E" w:rsidP="002E7B2E">
            <w:pPr>
              <w:pStyle w:val="ListParagraph1"/>
              <w:spacing w:line="276" w:lineRule="auto"/>
              <w:ind w:leftChars="200" w:left="420" w:firstLineChars="0" w:firstLine="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根据</w:t>
            </w:r>
            <w:proofErr w:type="gramStart"/>
            <w:r w:rsidRPr="002E7B2E">
              <w:rPr>
                <w:rFonts w:asciiTheme="minorEastAsia" w:eastAsiaTheme="minorEastAsia" w:hAnsiTheme="minorEastAsia" w:cs="宋体"/>
                <w:kern w:val="0"/>
                <w:sz w:val="24"/>
                <w:szCs w:val="24"/>
              </w:rPr>
              <w:t>机电各</w:t>
            </w:r>
            <w:proofErr w:type="gramEnd"/>
            <w:r w:rsidRPr="002E7B2E">
              <w:rPr>
                <w:rFonts w:asciiTheme="minorEastAsia" w:eastAsiaTheme="minorEastAsia" w:hAnsiTheme="minorEastAsia" w:cs="宋体"/>
                <w:kern w:val="0"/>
                <w:sz w:val="24"/>
                <w:szCs w:val="24"/>
              </w:rPr>
              <w:t>专业施工图排布综合管网图纸，提出控制标高。</w:t>
            </w:r>
          </w:p>
          <w:p w14:paraId="3862C6D0"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对难点进行详细的剖面分析。</w:t>
            </w:r>
          </w:p>
          <w:p w14:paraId="4071F619"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优化</w:t>
            </w:r>
            <w:proofErr w:type="gramStart"/>
            <w:r w:rsidRPr="002E7B2E">
              <w:rPr>
                <w:rFonts w:asciiTheme="minorEastAsia" w:eastAsiaTheme="minorEastAsia" w:hAnsiTheme="minorEastAsia" w:cs="宋体"/>
                <w:kern w:val="0"/>
                <w:sz w:val="24"/>
                <w:szCs w:val="24"/>
              </w:rPr>
              <w:t>机电各</w:t>
            </w:r>
            <w:proofErr w:type="gramEnd"/>
            <w:r w:rsidRPr="002E7B2E">
              <w:rPr>
                <w:rFonts w:asciiTheme="minorEastAsia" w:eastAsiaTheme="minorEastAsia" w:hAnsiTheme="minorEastAsia" w:cs="宋体"/>
                <w:kern w:val="0"/>
                <w:sz w:val="24"/>
                <w:szCs w:val="24"/>
              </w:rPr>
              <w:t>专业图纸并反提各专业修正。</w:t>
            </w:r>
          </w:p>
        </w:tc>
        <w:tc>
          <w:tcPr>
            <w:tcW w:w="18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FB036E"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二次机电汇报PPT及初设图纸   </w:t>
            </w:r>
          </w:p>
        </w:tc>
      </w:tr>
      <w:tr w:rsidR="002E7B2E" w:rsidRPr="002E7B2E" w14:paraId="357F4340" w14:textId="77777777" w:rsidTr="002E7B2E">
        <w:trPr>
          <w:trHeight w:val="746"/>
        </w:trPr>
        <w:tc>
          <w:tcPr>
            <w:tcW w:w="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2FBBFD"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2</w:t>
            </w:r>
          </w:p>
        </w:tc>
        <w:tc>
          <w:tcPr>
            <w:tcW w:w="10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4B9FF1"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施工图设计阶段</w:t>
            </w:r>
          </w:p>
        </w:tc>
        <w:tc>
          <w:tcPr>
            <w:tcW w:w="5504" w:type="dxa"/>
            <w:tcBorders>
              <w:top w:val="nil"/>
              <w:left w:val="nil"/>
              <w:bottom w:val="single" w:sz="8" w:space="0" w:color="auto"/>
              <w:right w:val="single" w:sz="8" w:space="0" w:color="auto"/>
            </w:tcBorders>
            <w:tcMar>
              <w:top w:w="0" w:type="dxa"/>
              <w:left w:w="108" w:type="dxa"/>
              <w:bottom w:w="0" w:type="dxa"/>
              <w:right w:w="108" w:type="dxa"/>
            </w:tcMar>
            <w:hideMark/>
          </w:tcPr>
          <w:p w14:paraId="6943C1E1" w14:textId="77777777" w:rsidR="002E7B2E" w:rsidRPr="002E7B2E" w:rsidRDefault="002E7B2E" w:rsidP="002E7B2E">
            <w:pPr>
              <w:pStyle w:val="ListParagraph1"/>
              <w:spacing w:line="276" w:lineRule="auto"/>
              <w:ind w:left="480" w:hangingChars="200" w:hanging="480"/>
              <w:rPr>
                <w:rFonts w:asciiTheme="minorEastAsia" w:eastAsiaTheme="minorEastAsia" w:hAnsiTheme="minorEastAsia" w:cs="宋体" w:hint="eastAsia"/>
                <w:kern w:val="0"/>
                <w:sz w:val="24"/>
                <w:szCs w:val="24"/>
              </w:rPr>
            </w:pPr>
            <w:r w:rsidRPr="002E7B2E">
              <w:rPr>
                <w:rFonts w:ascii="华文宋体" w:eastAsia="华文宋体" w:hAnsi="华文宋体"/>
                <w:color w:val="000000"/>
                <w:sz w:val="24"/>
                <w:szCs w:val="24"/>
              </w:rPr>
              <w:t>1.  确定设</w:t>
            </w:r>
            <w:r w:rsidRPr="002E7B2E">
              <w:rPr>
                <w:rFonts w:asciiTheme="minorEastAsia" w:eastAsiaTheme="minorEastAsia" w:hAnsiTheme="minorEastAsia" w:cs="宋体"/>
                <w:kern w:val="0"/>
                <w:sz w:val="24"/>
                <w:szCs w:val="24"/>
              </w:rPr>
              <w:t>备点的具体最终定位，确认将甲方、其他管理方的意见已完全正确无误落实跟进。提交完善的设计结果给甲方，作为施工图纸之用。</w:t>
            </w:r>
          </w:p>
          <w:p w14:paraId="6771D311" w14:textId="77777777" w:rsidR="002E7B2E" w:rsidRPr="002E7B2E" w:rsidRDefault="002E7B2E" w:rsidP="002E7B2E">
            <w:pPr>
              <w:pStyle w:val="ListParagraph1"/>
              <w:spacing w:line="276" w:lineRule="auto"/>
              <w:ind w:firstLineChars="0" w:firstLine="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2. 暖通二次设计</w:t>
            </w:r>
          </w:p>
          <w:p w14:paraId="14BB1675" w14:textId="77777777" w:rsidR="002E7B2E" w:rsidRPr="002E7B2E" w:rsidRDefault="002E7B2E" w:rsidP="002E7B2E">
            <w:pPr>
              <w:pStyle w:val="ListParagraph1"/>
              <w:spacing w:line="276" w:lineRule="auto"/>
              <w:ind w:leftChars="200" w:left="420" w:firstLineChars="0" w:firstLine="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系统末端风口（空调、送排风、防排烟等）点位的精确定位。</w:t>
            </w:r>
          </w:p>
          <w:p w14:paraId="685953D4"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室内机结合装修效果的完善。</w:t>
            </w:r>
          </w:p>
          <w:p w14:paraId="45F1D73D"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lastRenderedPageBreak/>
              <w:t>风管、水管、风口结合装修的设计。</w:t>
            </w:r>
          </w:p>
          <w:p w14:paraId="69DB1639" w14:textId="77777777" w:rsidR="002E7B2E" w:rsidRPr="002E7B2E" w:rsidRDefault="002E7B2E" w:rsidP="002E7B2E">
            <w:pPr>
              <w:pStyle w:val="ListParagraph1"/>
              <w:spacing w:line="276" w:lineRule="auto"/>
              <w:ind w:leftChars="200" w:left="420" w:firstLineChars="0" w:firstLine="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完善并提交暖</w:t>
            </w:r>
            <w:proofErr w:type="gramStart"/>
            <w:r w:rsidRPr="002E7B2E">
              <w:rPr>
                <w:rFonts w:asciiTheme="minorEastAsia" w:eastAsiaTheme="minorEastAsia" w:hAnsiTheme="minorEastAsia" w:cs="宋体"/>
                <w:kern w:val="0"/>
                <w:sz w:val="24"/>
                <w:szCs w:val="24"/>
              </w:rPr>
              <w:t>通施工</w:t>
            </w:r>
            <w:proofErr w:type="gramEnd"/>
            <w:r w:rsidRPr="002E7B2E">
              <w:rPr>
                <w:rFonts w:asciiTheme="minorEastAsia" w:eastAsiaTheme="minorEastAsia" w:hAnsiTheme="minorEastAsia" w:cs="宋体"/>
                <w:kern w:val="0"/>
                <w:sz w:val="24"/>
                <w:szCs w:val="24"/>
              </w:rPr>
              <w:t>图纸（平面、剖面、系统图等）。</w:t>
            </w:r>
          </w:p>
          <w:p w14:paraId="14F08B76" w14:textId="77777777" w:rsidR="002E7B2E" w:rsidRPr="002E7B2E" w:rsidRDefault="002E7B2E" w:rsidP="002E7B2E">
            <w:pPr>
              <w:pStyle w:val="ListParagraph1"/>
              <w:spacing w:line="276" w:lineRule="auto"/>
              <w:ind w:firstLineChars="0" w:firstLine="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3. 给排水二次设计：</w:t>
            </w:r>
          </w:p>
          <w:p w14:paraId="6B22DFEB"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 xml:space="preserve">各类喷淋头、消火栓点位的最终确定。 　</w:t>
            </w:r>
          </w:p>
          <w:p w14:paraId="33F52119"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各类喷淋头、消火栓连接管道的完善。</w:t>
            </w:r>
          </w:p>
          <w:p w14:paraId="5E03971E"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卫生间给排水系统的完善。</w:t>
            </w:r>
          </w:p>
          <w:p w14:paraId="4AC94E56"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新增用水点位、热水点位、水管的完善。</w:t>
            </w:r>
          </w:p>
          <w:p w14:paraId="27CF1D6C" w14:textId="77777777" w:rsidR="002E7B2E" w:rsidRPr="002E7B2E" w:rsidRDefault="002E7B2E" w:rsidP="002E7B2E">
            <w:pPr>
              <w:pStyle w:val="ListParagraph1"/>
              <w:spacing w:line="276" w:lineRule="auto"/>
              <w:ind w:leftChars="200" w:left="420" w:firstLineChars="0" w:firstLine="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完善并提交给排水施工图纸（平面、剖面、系统图等）。</w:t>
            </w:r>
          </w:p>
          <w:p w14:paraId="4FA88C74" w14:textId="77777777" w:rsidR="002E7B2E" w:rsidRPr="002E7B2E" w:rsidRDefault="002E7B2E" w:rsidP="002E7B2E">
            <w:pPr>
              <w:pStyle w:val="ListParagraph1"/>
              <w:spacing w:line="276" w:lineRule="auto"/>
              <w:ind w:firstLineChars="0" w:firstLine="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4. 强、弱电二次设计</w:t>
            </w:r>
          </w:p>
          <w:p w14:paraId="10211E47" w14:textId="77777777" w:rsidR="002E7B2E" w:rsidRPr="002E7B2E" w:rsidRDefault="002E7B2E" w:rsidP="002E7B2E">
            <w:pPr>
              <w:pStyle w:val="ListParagraph1"/>
              <w:spacing w:line="276" w:lineRule="auto"/>
              <w:ind w:leftChars="200" w:left="420" w:firstLineChars="0" w:firstLine="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疏散指示、照明、插座、弱电点位、配电箱等的最终确定。</w:t>
            </w:r>
          </w:p>
          <w:p w14:paraId="61933EFE" w14:textId="77777777" w:rsidR="002E7B2E" w:rsidRPr="002E7B2E" w:rsidRDefault="002E7B2E" w:rsidP="002E7B2E">
            <w:pPr>
              <w:pStyle w:val="ListParagraph1"/>
              <w:spacing w:line="276" w:lineRule="auto"/>
              <w:ind w:leftChars="200" w:left="420" w:firstLineChars="0" w:firstLine="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疏散指示、照明、插座、弱电布线等设计的完善。</w:t>
            </w:r>
          </w:p>
          <w:p w14:paraId="68E46EC3"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新增用电点位配电的完善。</w:t>
            </w:r>
          </w:p>
          <w:p w14:paraId="1E7A1C8A"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配电设计。</w:t>
            </w:r>
          </w:p>
          <w:p w14:paraId="4DA58A9C"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强、弱电系统图完善。</w:t>
            </w:r>
          </w:p>
          <w:p w14:paraId="62C37084"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必要区域增加等电位设计的完善。</w:t>
            </w:r>
          </w:p>
          <w:p w14:paraId="7EC05CBA" w14:textId="77777777" w:rsidR="002E7B2E" w:rsidRPr="002E7B2E" w:rsidRDefault="002E7B2E" w:rsidP="002E7B2E">
            <w:pPr>
              <w:pStyle w:val="ListParagraph1"/>
              <w:spacing w:line="276" w:lineRule="auto"/>
              <w:ind w:leftChars="200" w:left="420" w:firstLineChars="0" w:firstLine="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完善并提交强、弱电施工图纸（平面、剖面、系统图等）。</w:t>
            </w:r>
          </w:p>
          <w:p w14:paraId="34B2578A" w14:textId="77777777" w:rsidR="002E7B2E" w:rsidRPr="002E7B2E" w:rsidRDefault="002E7B2E" w:rsidP="002E7B2E">
            <w:pPr>
              <w:pStyle w:val="ListParagraph1"/>
              <w:spacing w:line="276" w:lineRule="auto"/>
              <w:ind w:leftChars="200" w:left="420" w:firstLineChars="0" w:firstLine="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弱电间、消防安防控制室、展厅核心展项区域应预留UPS配电回路及插座，并明确安装位置。</w:t>
            </w:r>
          </w:p>
          <w:p w14:paraId="38D5084C" w14:textId="77777777" w:rsidR="002E7B2E" w:rsidRPr="002E7B2E" w:rsidRDefault="002E7B2E" w:rsidP="002E7B2E">
            <w:pPr>
              <w:pStyle w:val="ListParagraph1"/>
              <w:spacing w:line="276" w:lineRule="auto"/>
              <w:ind w:leftChars="200" w:left="420" w:firstLineChars="0" w:firstLine="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应急照明及疏散指示系统应配合精装天花与墙面造型进行灯具选型、位置调整，确保照度与疏散路径满足规范，且不影响装修效果。</w:t>
            </w:r>
          </w:p>
          <w:p w14:paraId="5FAC2A2B" w14:textId="77777777" w:rsidR="002E7B2E" w:rsidRPr="002E7B2E" w:rsidRDefault="002E7B2E" w:rsidP="002E7B2E">
            <w:pPr>
              <w:pStyle w:val="ListParagraph1"/>
              <w:spacing w:line="276" w:lineRule="auto"/>
              <w:ind w:firstLineChars="0" w:firstLine="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5. 机电综合管网设计：</w:t>
            </w:r>
          </w:p>
          <w:p w14:paraId="6ADA964D"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根据</w:t>
            </w:r>
            <w:proofErr w:type="gramStart"/>
            <w:r w:rsidRPr="002E7B2E">
              <w:rPr>
                <w:rFonts w:asciiTheme="minorEastAsia" w:eastAsiaTheme="minorEastAsia" w:hAnsiTheme="minorEastAsia" w:cs="宋体"/>
                <w:kern w:val="0"/>
                <w:sz w:val="24"/>
                <w:szCs w:val="24"/>
              </w:rPr>
              <w:t>机电各</w:t>
            </w:r>
            <w:proofErr w:type="gramEnd"/>
            <w:r w:rsidRPr="002E7B2E">
              <w:rPr>
                <w:rFonts w:asciiTheme="minorEastAsia" w:eastAsiaTheme="minorEastAsia" w:hAnsiTheme="minorEastAsia" w:cs="宋体"/>
                <w:kern w:val="0"/>
                <w:sz w:val="24"/>
                <w:szCs w:val="24"/>
              </w:rPr>
              <w:t>专业施工图排布综合管网图纸，满足控制标高。</w:t>
            </w:r>
          </w:p>
          <w:p w14:paraId="5EC4EA47"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对难点进行详细的剖面分析。</w:t>
            </w:r>
          </w:p>
          <w:p w14:paraId="435C8B9F"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优化</w:t>
            </w:r>
            <w:proofErr w:type="gramStart"/>
            <w:r w:rsidRPr="002E7B2E">
              <w:rPr>
                <w:rFonts w:asciiTheme="minorEastAsia" w:eastAsiaTheme="minorEastAsia" w:hAnsiTheme="minorEastAsia" w:cs="宋体"/>
                <w:kern w:val="0"/>
                <w:sz w:val="24"/>
                <w:szCs w:val="24"/>
              </w:rPr>
              <w:t>机电各</w:t>
            </w:r>
            <w:proofErr w:type="gramEnd"/>
            <w:r w:rsidRPr="002E7B2E">
              <w:rPr>
                <w:rFonts w:asciiTheme="minorEastAsia" w:eastAsiaTheme="minorEastAsia" w:hAnsiTheme="minorEastAsia" w:cs="宋体"/>
                <w:kern w:val="0"/>
                <w:sz w:val="24"/>
                <w:szCs w:val="24"/>
              </w:rPr>
              <w:t>专业图纸并反提各专业修正。</w:t>
            </w:r>
          </w:p>
          <w:p w14:paraId="506526D5" w14:textId="77777777" w:rsidR="002E7B2E" w:rsidRPr="002E7B2E" w:rsidRDefault="002E7B2E" w:rsidP="002E7B2E">
            <w:pPr>
              <w:pStyle w:val="ListParagraph1"/>
              <w:spacing w:line="276" w:lineRule="auto"/>
              <w:ind w:left="480" w:hangingChars="200" w:hanging="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6. 提供给排水、强弱电、暖通、消防、燃气等各机电专业的平面图、系统图、剖面图、大样图等。</w:t>
            </w:r>
          </w:p>
          <w:p w14:paraId="538F8B93" w14:textId="77777777" w:rsidR="002E7B2E" w:rsidRPr="002E7B2E" w:rsidRDefault="002E7B2E" w:rsidP="002E7B2E">
            <w:pPr>
              <w:pStyle w:val="ListParagraph1"/>
              <w:spacing w:line="276" w:lineRule="auto"/>
              <w:ind w:left="480" w:hangingChars="200" w:hanging="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7. 提供单独的精装</w:t>
            </w:r>
            <w:proofErr w:type="gramStart"/>
            <w:r w:rsidRPr="002E7B2E">
              <w:rPr>
                <w:rFonts w:asciiTheme="minorEastAsia" w:eastAsiaTheme="minorEastAsia" w:hAnsiTheme="minorEastAsia" w:cs="宋体"/>
                <w:kern w:val="0"/>
                <w:sz w:val="24"/>
                <w:szCs w:val="24"/>
              </w:rPr>
              <w:t>修区域</w:t>
            </w:r>
            <w:proofErr w:type="gramEnd"/>
            <w:r w:rsidRPr="002E7B2E">
              <w:rPr>
                <w:rFonts w:asciiTheme="minorEastAsia" w:eastAsiaTheme="minorEastAsia" w:hAnsiTheme="minorEastAsia" w:cs="宋体"/>
                <w:kern w:val="0"/>
                <w:sz w:val="24"/>
                <w:szCs w:val="24"/>
              </w:rPr>
              <w:t>预埋套管、预留洞口图纸，需得到甲方认可。</w:t>
            </w:r>
          </w:p>
          <w:p w14:paraId="44EA6A35" w14:textId="77777777" w:rsidR="002E7B2E" w:rsidRPr="002E7B2E" w:rsidRDefault="002E7B2E" w:rsidP="002E7B2E">
            <w:pPr>
              <w:pStyle w:val="ListParagraph1"/>
              <w:spacing w:line="276" w:lineRule="auto"/>
              <w:ind w:left="480" w:hangingChars="200" w:hanging="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8. 精装修机电设计引起一次施工图</w:t>
            </w:r>
            <w:proofErr w:type="gramStart"/>
            <w:r w:rsidRPr="002E7B2E">
              <w:rPr>
                <w:rFonts w:asciiTheme="minorEastAsia" w:eastAsiaTheme="minorEastAsia" w:hAnsiTheme="minorEastAsia" w:cs="宋体"/>
                <w:kern w:val="0"/>
                <w:sz w:val="24"/>
                <w:szCs w:val="24"/>
              </w:rPr>
              <w:t>机电各</w:t>
            </w:r>
            <w:proofErr w:type="gramEnd"/>
            <w:r w:rsidRPr="002E7B2E">
              <w:rPr>
                <w:rFonts w:asciiTheme="minorEastAsia" w:eastAsiaTheme="minorEastAsia" w:hAnsiTheme="minorEastAsia" w:cs="宋体"/>
                <w:kern w:val="0"/>
                <w:sz w:val="24"/>
                <w:szCs w:val="24"/>
              </w:rPr>
              <w:t>专业系统发生变化时，应及时提供变化内容给一次施</w:t>
            </w:r>
            <w:r w:rsidRPr="002E7B2E">
              <w:rPr>
                <w:rFonts w:asciiTheme="minorEastAsia" w:eastAsiaTheme="minorEastAsia" w:hAnsiTheme="minorEastAsia" w:cs="宋体"/>
                <w:kern w:val="0"/>
                <w:sz w:val="24"/>
                <w:szCs w:val="24"/>
              </w:rPr>
              <w:lastRenderedPageBreak/>
              <w:t>工图设计单位。</w:t>
            </w:r>
          </w:p>
          <w:p w14:paraId="6FF94AFE" w14:textId="77777777" w:rsidR="002E7B2E" w:rsidRPr="002E7B2E" w:rsidRDefault="002E7B2E" w:rsidP="002E7B2E">
            <w:pPr>
              <w:pStyle w:val="ListParagraph1"/>
              <w:spacing w:line="276" w:lineRule="auto"/>
              <w:ind w:left="480" w:hangingChars="200" w:hanging="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9.  管井检修门、天花检修口的尺寸、材质及开启方式应与精装风格统一，并满足设备运输及检修操作空间要求。</w:t>
            </w:r>
          </w:p>
          <w:p w14:paraId="49BEE703" w14:textId="6624010E" w:rsidR="002E7B2E" w:rsidRPr="002E7B2E" w:rsidRDefault="002E7B2E" w:rsidP="002E7B2E">
            <w:pPr>
              <w:pStyle w:val="ListParagraph1"/>
              <w:spacing w:line="276" w:lineRule="auto"/>
              <w:ind w:left="480" w:hangingChars="200" w:hanging="480"/>
              <w:rPr>
                <w:rFonts w:asciiTheme="minorEastAsia" w:eastAsiaTheme="minorEastAsia" w:hAnsiTheme="minorEastAsia" w:cs="宋体" w:hint="eastAsia"/>
                <w:kern w:val="0"/>
                <w:sz w:val="24"/>
                <w:szCs w:val="24"/>
              </w:rPr>
            </w:pPr>
            <w:r>
              <w:rPr>
                <w:rFonts w:asciiTheme="minorEastAsia" w:eastAsiaTheme="minorEastAsia" w:hAnsiTheme="minorEastAsia" w:cs="宋体" w:hint="eastAsia"/>
                <w:kern w:val="0"/>
                <w:sz w:val="24"/>
                <w:szCs w:val="24"/>
              </w:rPr>
              <w:t>10</w:t>
            </w:r>
            <w:r w:rsidRPr="002E7B2E">
              <w:rPr>
                <w:rFonts w:asciiTheme="minorEastAsia" w:eastAsiaTheme="minorEastAsia" w:hAnsiTheme="minorEastAsia" w:cs="宋体"/>
                <w:kern w:val="0"/>
                <w:sz w:val="24"/>
                <w:szCs w:val="24"/>
              </w:rPr>
              <w:t>.</w:t>
            </w:r>
            <w:r>
              <w:rPr>
                <w:rFonts w:asciiTheme="minorEastAsia" w:eastAsiaTheme="minorEastAsia" w:hAnsiTheme="minorEastAsia" w:cs="宋体" w:hint="eastAsia"/>
                <w:kern w:val="0"/>
                <w:sz w:val="24"/>
                <w:szCs w:val="24"/>
              </w:rPr>
              <w:t xml:space="preserve"> </w:t>
            </w:r>
            <w:r w:rsidRPr="002E7B2E">
              <w:rPr>
                <w:rFonts w:asciiTheme="minorEastAsia" w:eastAsiaTheme="minorEastAsia" w:hAnsiTheme="minorEastAsia" w:cs="宋体"/>
                <w:kern w:val="0"/>
                <w:sz w:val="24"/>
                <w:szCs w:val="24"/>
              </w:rPr>
              <w:t>餐饮区域应配合建筑、一次机电专业，明确燃气管道接口位置、</w:t>
            </w:r>
            <w:proofErr w:type="gramStart"/>
            <w:r w:rsidRPr="002E7B2E">
              <w:rPr>
                <w:rFonts w:asciiTheme="minorEastAsia" w:eastAsiaTheme="minorEastAsia" w:hAnsiTheme="minorEastAsia" w:cs="宋体"/>
                <w:kern w:val="0"/>
                <w:sz w:val="24"/>
                <w:szCs w:val="24"/>
              </w:rPr>
              <w:t>计量间</w:t>
            </w:r>
            <w:proofErr w:type="gramEnd"/>
            <w:r w:rsidRPr="002E7B2E">
              <w:rPr>
                <w:rFonts w:asciiTheme="minorEastAsia" w:eastAsiaTheme="minorEastAsia" w:hAnsiTheme="minorEastAsia" w:cs="宋体"/>
                <w:kern w:val="0"/>
                <w:sz w:val="24"/>
                <w:szCs w:val="24"/>
              </w:rPr>
              <w:t>预留、事故通风及燃气报警系统的设计协同要求。</w:t>
            </w:r>
          </w:p>
          <w:p w14:paraId="1CA249A3" w14:textId="77777777" w:rsidR="002E7B2E" w:rsidRDefault="002E7B2E" w:rsidP="002E7B2E">
            <w:pPr>
              <w:pStyle w:val="ListParagraph1"/>
              <w:spacing w:line="276" w:lineRule="auto"/>
              <w:ind w:left="480" w:hangingChars="200" w:hanging="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1</w:t>
            </w:r>
            <w:r>
              <w:rPr>
                <w:rFonts w:asciiTheme="minorEastAsia" w:eastAsiaTheme="minorEastAsia" w:hAnsiTheme="minorEastAsia" w:cs="宋体" w:hint="eastAsia"/>
                <w:kern w:val="0"/>
                <w:sz w:val="24"/>
                <w:szCs w:val="24"/>
              </w:rPr>
              <w:t>1</w:t>
            </w:r>
            <w:r w:rsidRPr="002E7B2E">
              <w:rPr>
                <w:rFonts w:asciiTheme="minorEastAsia" w:eastAsiaTheme="minorEastAsia" w:hAnsiTheme="minorEastAsia" w:cs="宋体"/>
                <w:kern w:val="0"/>
                <w:sz w:val="24"/>
                <w:szCs w:val="24"/>
              </w:rPr>
              <w:t>. 对于可能设置厨房的商业区域，二次机电设计应检查一次机电排油烟管井预留、油烟净化设备安装条件、隔油池及排水提升系统等是否满足要求。</w:t>
            </w:r>
          </w:p>
          <w:p w14:paraId="18BB7723" w14:textId="413D94BA" w:rsidR="002E7B2E" w:rsidRPr="002E7B2E" w:rsidRDefault="002E7B2E" w:rsidP="002E7B2E">
            <w:pPr>
              <w:pStyle w:val="ListParagraph1"/>
              <w:spacing w:line="276" w:lineRule="auto"/>
              <w:ind w:left="480" w:hangingChars="200" w:hanging="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1</w:t>
            </w:r>
            <w:r>
              <w:rPr>
                <w:rFonts w:asciiTheme="minorEastAsia" w:eastAsiaTheme="minorEastAsia" w:hAnsiTheme="minorEastAsia" w:cs="宋体" w:hint="eastAsia"/>
                <w:kern w:val="0"/>
                <w:sz w:val="24"/>
                <w:szCs w:val="24"/>
              </w:rPr>
              <w:t>2</w:t>
            </w:r>
            <w:r w:rsidRPr="002E7B2E">
              <w:rPr>
                <w:rFonts w:asciiTheme="minorEastAsia" w:eastAsiaTheme="minorEastAsia" w:hAnsiTheme="minorEastAsia" w:cs="宋体"/>
                <w:kern w:val="0"/>
                <w:sz w:val="24"/>
                <w:szCs w:val="24"/>
              </w:rPr>
              <w:t>. 其他需要配合的事项。</w:t>
            </w:r>
          </w:p>
        </w:tc>
        <w:tc>
          <w:tcPr>
            <w:tcW w:w="18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D62CBD"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lastRenderedPageBreak/>
              <w:t>各专业施工图纸，数量按合同</w:t>
            </w:r>
          </w:p>
        </w:tc>
      </w:tr>
      <w:tr w:rsidR="002E7B2E" w:rsidRPr="002E7B2E" w14:paraId="1FFA94E3" w14:textId="77777777" w:rsidTr="002E7B2E">
        <w:trPr>
          <w:trHeight w:val="786"/>
        </w:trPr>
        <w:tc>
          <w:tcPr>
            <w:tcW w:w="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43BA00"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lastRenderedPageBreak/>
              <w:t>3</w:t>
            </w:r>
          </w:p>
        </w:tc>
        <w:tc>
          <w:tcPr>
            <w:tcW w:w="10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438457" w14:textId="77777777" w:rsidR="002E7B2E" w:rsidRPr="002E7B2E" w:rsidRDefault="002E7B2E" w:rsidP="002E7B2E">
            <w:pPr>
              <w:pStyle w:val="ListParagraph1"/>
              <w:spacing w:line="276" w:lineRule="auto"/>
              <w:ind w:firstLineChars="0" w:firstLine="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招标及施工配合阶段</w:t>
            </w:r>
          </w:p>
        </w:tc>
        <w:tc>
          <w:tcPr>
            <w:tcW w:w="5504" w:type="dxa"/>
            <w:tcBorders>
              <w:top w:val="nil"/>
              <w:left w:val="nil"/>
              <w:bottom w:val="single" w:sz="8" w:space="0" w:color="auto"/>
              <w:right w:val="single" w:sz="8" w:space="0" w:color="auto"/>
            </w:tcBorders>
            <w:tcMar>
              <w:top w:w="0" w:type="dxa"/>
              <w:left w:w="108" w:type="dxa"/>
              <w:bottom w:w="0" w:type="dxa"/>
              <w:right w:w="108" w:type="dxa"/>
            </w:tcMar>
            <w:hideMark/>
          </w:tcPr>
          <w:p w14:paraId="3438DEA3" w14:textId="77777777" w:rsidR="002E7B2E" w:rsidRPr="002E7B2E" w:rsidRDefault="002E7B2E" w:rsidP="002E7B2E">
            <w:pPr>
              <w:pStyle w:val="ListParagraph1"/>
              <w:spacing w:line="276" w:lineRule="auto"/>
              <w:ind w:firstLineChars="0" w:firstLine="0"/>
              <w:rPr>
                <w:rFonts w:asciiTheme="minorEastAsia" w:eastAsiaTheme="minorEastAsia" w:hAnsiTheme="minorEastAsia" w:cs="宋体" w:hint="eastAsia"/>
                <w:kern w:val="0"/>
                <w:sz w:val="24"/>
                <w:szCs w:val="24"/>
              </w:rPr>
            </w:pPr>
            <w:r w:rsidRPr="002E7B2E">
              <w:rPr>
                <w:rFonts w:asciiTheme="minorEastAsia" w:eastAsiaTheme="minorEastAsia" w:hAnsiTheme="minorEastAsia" w:cs="宋体"/>
                <w:kern w:val="0"/>
                <w:sz w:val="24"/>
                <w:szCs w:val="24"/>
              </w:rPr>
              <w:t>预算及招标技术问题答疑；及时到施工现场处理施工问题；竣工图审核；其他需要配合的事项。</w:t>
            </w:r>
          </w:p>
        </w:tc>
        <w:tc>
          <w:tcPr>
            <w:tcW w:w="1843" w:type="dxa"/>
            <w:tcBorders>
              <w:top w:val="nil"/>
              <w:left w:val="nil"/>
              <w:bottom w:val="single" w:sz="8" w:space="0" w:color="auto"/>
              <w:right w:val="single" w:sz="8" w:space="0" w:color="auto"/>
            </w:tcBorders>
            <w:tcMar>
              <w:top w:w="0" w:type="dxa"/>
              <w:left w:w="108" w:type="dxa"/>
              <w:bottom w:w="0" w:type="dxa"/>
              <w:right w:w="108" w:type="dxa"/>
            </w:tcMar>
            <w:vAlign w:val="center"/>
          </w:tcPr>
          <w:p w14:paraId="04C1F5AD" w14:textId="77777777" w:rsidR="002E7B2E" w:rsidRPr="002E7B2E" w:rsidRDefault="002E7B2E" w:rsidP="002E7B2E">
            <w:pPr>
              <w:pStyle w:val="ListParagraph1"/>
              <w:spacing w:line="276" w:lineRule="auto"/>
              <w:ind w:firstLine="480"/>
              <w:rPr>
                <w:rFonts w:asciiTheme="minorEastAsia" w:eastAsiaTheme="minorEastAsia" w:hAnsiTheme="minorEastAsia" w:cs="宋体" w:hint="eastAsia"/>
                <w:kern w:val="0"/>
                <w:sz w:val="24"/>
                <w:szCs w:val="24"/>
              </w:rPr>
            </w:pPr>
          </w:p>
        </w:tc>
      </w:tr>
    </w:tbl>
    <w:p w14:paraId="44D4F815" w14:textId="77777777" w:rsidR="002E7B2E" w:rsidRDefault="002E7B2E">
      <w:pPr>
        <w:pStyle w:val="ListParagraph1"/>
        <w:spacing w:line="360" w:lineRule="auto"/>
        <w:ind w:firstLineChars="0" w:firstLine="0"/>
        <w:rPr>
          <w:rFonts w:ascii="华文宋体" w:eastAsia="华文宋体" w:hAnsi="华文宋体" w:cs="宋体" w:hint="eastAsia"/>
          <w:b/>
          <w:bCs/>
          <w:kern w:val="0"/>
          <w:sz w:val="32"/>
          <w:szCs w:val="32"/>
        </w:rPr>
      </w:pPr>
    </w:p>
    <w:p w14:paraId="262709E6" w14:textId="41466672" w:rsidR="00A36CAE" w:rsidRDefault="00074BAC">
      <w:pPr>
        <w:pStyle w:val="ListParagraph1"/>
        <w:spacing w:line="360" w:lineRule="auto"/>
        <w:ind w:firstLineChars="0" w:firstLine="0"/>
        <w:rPr>
          <w:rFonts w:ascii="华文宋体" w:eastAsia="华文宋体" w:hAnsi="华文宋体" w:cs="宋体" w:hint="eastAsia"/>
          <w:b/>
          <w:bCs/>
          <w:kern w:val="0"/>
          <w:sz w:val="32"/>
          <w:szCs w:val="32"/>
        </w:rPr>
      </w:pPr>
      <w:r>
        <w:rPr>
          <w:rFonts w:ascii="华文宋体" w:eastAsia="华文宋体" w:hAnsi="华文宋体" w:cs="宋体" w:hint="eastAsia"/>
          <w:b/>
          <w:bCs/>
          <w:kern w:val="0"/>
          <w:sz w:val="32"/>
          <w:szCs w:val="32"/>
        </w:rPr>
        <w:t>七、BIM应用要求</w:t>
      </w:r>
    </w:p>
    <w:p w14:paraId="7E53DAB3"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b/>
          <w:bCs/>
          <w:kern w:val="0"/>
          <w:sz w:val="28"/>
          <w:szCs w:val="28"/>
        </w:rPr>
      </w:pPr>
      <w:r w:rsidRPr="002E7B2E">
        <w:rPr>
          <w:rFonts w:ascii="华文宋体" w:eastAsia="华文宋体" w:hAnsi="华文宋体" w:cs="宋体"/>
          <w:b/>
          <w:bCs/>
          <w:kern w:val="0"/>
          <w:sz w:val="28"/>
          <w:szCs w:val="28"/>
        </w:rPr>
        <w:t>7.1 一般要求</w:t>
      </w:r>
    </w:p>
    <w:p w14:paraId="71FA1077"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1）室内精装设计单位应在本项目设计过程中自主应用BIM技术，完成室内精装专业的模型搭建、碰撞检查、净高分析、末端点位复核、可视化仿真等工作，并对自身BIM成果的质量和准确性负责。</w:t>
      </w:r>
    </w:p>
    <w:p w14:paraId="2156A6C9"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2）室内精装设计单位应服从发包人及BIM顾问的统一管理，按照本项目《BIM技术标准体系文件》及《BIM工作指引》的要求，使用规定的软件版本、命名规则、模型拆分规则及LOD等级进行建模。</w:t>
      </w:r>
    </w:p>
    <w:p w14:paraId="144922BF"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3）室内精装设计单位提交的BIM模型应与施工图纸保持完全一致（</w:t>
      </w:r>
      <w:proofErr w:type="gramStart"/>
      <w:r w:rsidRPr="002E7B2E">
        <w:rPr>
          <w:rFonts w:ascii="华文宋体" w:eastAsia="华文宋体" w:hAnsi="华文宋体" w:cs="宋体"/>
          <w:kern w:val="0"/>
          <w:sz w:val="28"/>
          <w:szCs w:val="28"/>
        </w:rPr>
        <w:t>图模一致</w:t>
      </w:r>
      <w:proofErr w:type="gramEnd"/>
      <w:r w:rsidRPr="002E7B2E">
        <w:rPr>
          <w:rFonts w:ascii="华文宋体" w:eastAsia="华文宋体" w:hAnsi="华文宋体" w:cs="宋体"/>
          <w:kern w:val="0"/>
          <w:sz w:val="28"/>
          <w:szCs w:val="28"/>
        </w:rPr>
        <w:t>），并根据设计图纸变化持续更新模型，直至设计成果移交施工单位。</w:t>
      </w:r>
    </w:p>
    <w:p w14:paraId="54C6B5EE"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b/>
          <w:bCs/>
          <w:kern w:val="0"/>
          <w:sz w:val="28"/>
          <w:szCs w:val="28"/>
        </w:rPr>
      </w:pPr>
      <w:r w:rsidRPr="002E7B2E">
        <w:rPr>
          <w:rFonts w:ascii="华文宋体" w:eastAsia="华文宋体" w:hAnsi="华文宋体" w:cs="宋体"/>
          <w:b/>
          <w:bCs/>
          <w:kern w:val="0"/>
          <w:sz w:val="28"/>
          <w:szCs w:val="28"/>
        </w:rPr>
        <w:t>7.2 BIM建模范围与精度</w:t>
      </w:r>
    </w:p>
    <w:p w14:paraId="663E3C4E"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1）建模范围（包括但不限于）：</w:t>
      </w:r>
    </w:p>
    <w:p w14:paraId="7C9C7C29"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轻质隔墙、地面饰面层、天花（含天花上所有末端设备预留开孔位置）、天</w:t>
      </w:r>
      <w:r w:rsidRPr="002E7B2E">
        <w:rPr>
          <w:rFonts w:ascii="华文宋体" w:eastAsia="华文宋体" w:hAnsi="华文宋体" w:cs="宋体"/>
          <w:kern w:val="0"/>
          <w:sz w:val="28"/>
          <w:szCs w:val="28"/>
        </w:rPr>
        <w:lastRenderedPageBreak/>
        <w:t>棚。</w:t>
      </w:r>
    </w:p>
    <w:p w14:paraId="1A542C74"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电扶梯（若有）、饰面层、栏板、门套、精装风口、灯带、隔断。</w:t>
      </w:r>
    </w:p>
    <w:p w14:paraId="2A3A25D9"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样板间及公共区域（大堂、电梯厅、走廊、卫生间等）的卫浴、家具、固定柜体、装饰构件。</w:t>
      </w:r>
    </w:p>
    <w:p w14:paraId="13CAC928"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标识标牌（</w:t>
      </w:r>
      <w:proofErr w:type="gramStart"/>
      <w:r w:rsidRPr="002E7B2E">
        <w:rPr>
          <w:rFonts w:ascii="华文宋体" w:eastAsia="华文宋体" w:hAnsi="华文宋体" w:cs="宋体"/>
          <w:kern w:val="0"/>
          <w:sz w:val="28"/>
          <w:szCs w:val="28"/>
        </w:rPr>
        <w:t>室内导</w:t>
      </w:r>
      <w:proofErr w:type="gramEnd"/>
      <w:r w:rsidRPr="002E7B2E">
        <w:rPr>
          <w:rFonts w:ascii="华文宋体" w:eastAsia="华文宋体" w:hAnsi="华文宋体" w:cs="宋体"/>
          <w:kern w:val="0"/>
          <w:sz w:val="28"/>
          <w:szCs w:val="28"/>
        </w:rPr>
        <w:t>视、楼层指示、安全出口标识）的位置及样式。</w:t>
      </w:r>
    </w:p>
    <w:p w14:paraId="6593B668"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机电末端点位（插座、开关、温控器、信息点、消防手动报警按钮等）的精确定位。</w:t>
      </w:r>
    </w:p>
    <w:p w14:paraId="6EC99A6E"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2）建模精度：</w:t>
      </w:r>
    </w:p>
    <w:p w14:paraId="47366852"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设计阶段模型精度不低于LOD300，关键复杂节点（如异形天花、曲面墙面）应达到LOD350。</w:t>
      </w:r>
    </w:p>
    <w:p w14:paraId="0D4CDD18"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构件应反映实际外形、精确空间位置（定位误差≤±50mm），并包含几何尺寸、材质、颜色、主要设计参数（如耐火等级、隔声系数等）。</w:t>
      </w:r>
    </w:p>
    <w:p w14:paraId="58CAAA40"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模型信息量应与施工图设计完成时的CAD图纸信息量保持一致。</w:t>
      </w:r>
    </w:p>
    <w:p w14:paraId="71F22C7E"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b/>
          <w:bCs/>
          <w:kern w:val="0"/>
          <w:sz w:val="28"/>
          <w:szCs w:val="28"/>
        </w:rPr>
      </w:pPr>
      <w:r w:rsidRPr="002E7B2E">
        <w:rPr>
          <w:rFonts w:ascii="华文宋体" w:eastAsia="华文宋体" w:hAnsi="华文宋体" w:cs="宋体"/>
          <w:b/>
          <w:bCs/>
          <w:kern w:val="0"/>
          <w:sz w:val="28"/>
          <w:szCs w:val="28"/>
        </w:rPr>
        <w:t>7.3自主BIM应用与检查</w:t>
      </w:r>
    </w:p>
    <w:p w14:paraId="72A1D668"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室内精装设计单位须独立完成以下BIM应用，并提交相应成果：</w:t>
      </w:r>
    </w:p>
    <w:p w14:paraId="45AB3EB4"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1）碰撞检查：</w:t>
      </w:r>
    </w:p>
    <w:p w14:paraId="55916105"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将精装BIM模型与发包人提供的土建、机电、幕墙等专业模型进行整合，自行完成碰撞检测。</w:t>
      </w:r>
    </w:p>
    <w:p w14:paraId="4543F0A8"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重点检查精装构件与机电管线、末端设备、结构梁柱之间的空间冲突，输出《精装修碰撞检查报告》，并逐条提出解决方案。</w:t>
      </w:r>
    </w:p>
    <w:p w14:paraId="5A742FD3"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2）净高分析：</w:t>
      </w:r>
    </w:p>
    <w:p w14:paraId="365BA6D7"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对室内精装区域（尤其是走廊、大堂、地下室连接通道、电梯厅等）进行净高分析，确保最终装饰完成面净高满足设计要求。</w:t>
      </w:r>
    </w:p>
    <w:p w14:paraId="751C633D"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lastRenderedPageBreak/>
        <w:t>输出《精装修净高分析报告》及彩色净高平面图，对不满足净高的区域提出设计优化建议。</w:t>
      </w:r>
    </w:p>
    <w:p w14:paraId="5D1812E5"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3）机电末端点位复核：</w:t>
      </w:r>
    </w:p>
    <w:p w14:paraId="7F99BF38"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在室内精装模型中精确放置灯具、喷淋、烟感、广播、插座、开关等末端点位，与机电专业模型进行点位一致性复核。</w:t>
      </w:r>
    </w:p>
    <w:p w14:paraId="4849B3FD"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确保天花开孔、墙面开孔位置与末端设备精确对位，避免现场错位。输出《机电末端点位综合图》。</w:t>
      </w:r>
    </w:p>
    <w:p w14:paraId="4E8AD96F"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4）标识标牌定位：</w:t>
      </w:r>
    </w:p>
    <w:p w14:paraId="3FC46013"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在模型中精确放置标识标牌，检查其与消防设备（如消火栓、手动报警按钮）、机电末端的位置关系，避免遮挡或冲突。输出《标识标牌定位图》。</w:t>
      </w:r>
    </w:p>
    <w:p w14:paraId="6BA69031"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5）可视化仿真：</w:t>
      </w:r>
    </w:p>
    <w:p w14:paraId="6FF69917"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对不少于3个关键空间（如主大堂、标准层电梯厅、样板间等）制作VR全景图或漫游动画，用于设计评审及方案比选。</w:t>
      </w:r>
    </w:p>
    <w:p w14:paraId="625BF9C5"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b/>
          <w:bCs/>
          <w:kern w:val="0"/>
          <w:sz w:val="28"/>
          <w:szCs w:val="28"/>
        </w:rPr>
      </w:pPr>
      <w:r w:rsidRPr="002E7B2E">
        <w:rPr>
          <w:rFonts w:ascii="华文宋体" w:eastAsia="华文宋体" w:hAnsi="华文宋体" w:cs="宋体"/>
          <w:b/>
          <w:bCs/>
          <w:kern w:val="0"/>
          <w:sz w:val="28"/>
          <w:szCs w:val="28"/>
        </w:rPr>
        <w:t>7.4 BIM协同与成果交付</w:t>
      </w:r>
    </w:p>
    <w:p w14:paraId="7D89E27D"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1）协同要求：</w:t>
      </w:r>
    </w:p>
    <w:p w14:paraId="2DC2D324"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室内精装设计单位应使用发包人或BIM顾问指定的协同平台（如BIM 360或云协同系统）上传、更新模型，确保模型实时同步。</w:t>
      </w:r>
    </w:p>
    <w:p w14:paraId="262ADE20"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配合BIM顾问组织的各阶段模型审核会议，对审核意见在5个工作日内完成修改并重新提交，直至通过验收。</w:t>
      </w:r>
    </w:p>
    <w:p w14:paraId="5598477E"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2）成果交付清单（提交格式：RVT、NWC、DWG、IFC、PDF等）：</w:t>
      </w:r>
    </w:p>
    <w:p w14:paraId="4DFB8CC2" w14:textId="77777777" w:rsidR="006764D4" w:rsidRPr="002E7B2E" w:rsidRDefault="006764D4" w:rsidP="002E7B2E">
      <w:pPr>
        <w:pStyle w:val="ListParagraph1"/>
        <w:spacing w:line="360" w:lineRule="auto"/>
        <w:ind w:firstLineChars="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各阶段精装修BIM模型（与施工图纸版本一一对应）</w:t>
      </w:r>
    </w:p>
    <w:p w14:paraId="4653BC1A" w14:textId="77777777" w:rsidR="006764D4" w:rsidRPr="002E7B2E" w:rsidRDefault="006764D4" w:rsidP="002E7B2E">
      <w:pPr>
        <w:pStyle w:val="ListParagraph1"/>
        <w:spacing w:line="360" w:lineRule="auto"/>
        <w:ind w:firstLineChars="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《精装修碰撞检查报告》</w:t>
      </w:r>
    </w:p>
    <w:p w14:paraId="1564122E" w14:textId="77777777" w:rsidR="006764D4" w:rsidRPr="002E7B2E" w:rsidRDefault="006764D4" w:rsidP="002E7B2E">
      <w:pPr>
        <w:pStyle w:val="ListParagraph1"/>
        <w:spacing w:line="360" w:lineRule="auto"/>
        <w:ind w:firstLineChars="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《精装修净高分析报告》及净高平面图</w:t>
      </w:r>
    </w:p>
    <w:p w14:paraId="3B1A354B" w14:textId="77777777" w:rsidR="006764D4" w:rsidRPr="002E7B2E" w:rsidRDefault="006764D4" w:rsidP="002E7B2E">
      <w:pPr>
        <w:pStyle w:val="ListParagraph1"/>
        <w:spacing w:line="360" w:lineRule="auto"/>
        <w:ind w:firstLineChars="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lastRenderedPageBreak/>
        <w:t>《机电末端点位综合图》（从模型导出）</w:t>
      </w:r>
    </w:p>
    <w:p w14:paraId="777B5C21" w14:textId="77777777" w:rsidR="006764D4" w:rsidRPr="002E7B2E" w:rsidRDefault="006764D4" w:rsidP="002E7B2E">
      <w:pPr>
        <w:pStyle w:val="ListParagraph1"/>
        <w:spacing w:line="360" w:lineRule="auto"/>
        <w:ind w:firstLineChars="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《标识标牌定位图》（从模型导出）</w:t>
      </w:r>
    </w:p>
    <w:p w14:paraId="528A4EAE" w14:textId="77777777" w:rsidR="006764D4" w:rsidRPr="002E7B2E" w:rsidRDefault="006764D4" w:rsidP="002E7B2E">
      <w:pPr>
        <w:pStyle w:val="ListParagraph1"/>
        <w:spacing w:line="360" w:lineRule="auto"/>
        <w:ind w:firstLineChars="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关键空间VR全景图或漫游动画文件</w:t>
      </w:r>
    </w:p>
    <w:p w14:paraId="1EF94A3F" w14:textId="77777777" w:rsidR="006764D4" w:rsidRPr="002E7B2E" w:rsidRDefault="006764D4" w:rsidP="002E7B2E">
      <w:pPr>
        <w:pStyle w:val="ListParagraph1"/>
        <w:spacing w:line="360" w:lineRule="auto"/>
        <w:ind w:firstLineChars="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设计变更后的模型更新记录及审核确认单</w:t>
      </w:r>
    </w:p>
    <w:p w14:paraId="5CA20EFA"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b/>
          <w:bCs/>
          <w:kern w:val="0"/>
          <w:sz w:val="28"/>
          <w:szCs w:val="28"/>
        </w:rPr>
      </w:pPr>
      <w:r w:rsidRPr="002E7B2E">
        <w:rPr>
          <w:rFonts w:ascii="华文宋体" w:eastAsia="华文宋体" w:hAnsi="华文宋体" w:cs="宋体"/>
          <w:b/>
          <w:bCs/>
          <w:kern w:val="0"/>
          <w:sz w:val="28"/>
          <w:szCs w:val="28"/>
        </w:rPr>
        <w:t>7.5 与BIM顾问及施工单位的衔接</w:t>
      </w:r>
    </w:p>
    <w:p w14:paraId="50258095"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室内精装设计单位应在施工图设计完成后，向BIM顾问移交</w:t>
      </w:r>
      <w:proofErr w:type="gramStart"/>
      <w:r w:rsidRPr="002E7B2E">
        <w:rPr>
          <w:rFonts w:ascii="华文宋体" w:eastAsia="华文宋体" w:hAnsi="华文宋体" w:cs="宋体"/>
          <w:kern w:val="0"/>
          <w:sz w:val="28"/>
          <w:szCs w:val="28"/>
        </w:rPr>
        <w:t>最终版</w:t>
      </w:r>
      <w:proofErr w:type="gramEnd"/>
      <w:r w:rsidRPr="002E7B2E">
        <w:rPr>
          <w:rFonts w:ascii="华文宋体" w:eastAsia="华文宋体" w:hAnsi="华文宋体" w:cs="宋体"/>
          <w:kern w:val="0"/>
          <w:sz w:val="28"/>
          <w:szCs w:val="28"/>
        </w:rPr>
        <w:t>设计BIM模型，并配合BIM顾问完成设计-施工阶段的BIM模型交底与移交工作。</w:t>
      </w:r>
    </w:p>
    <w:p w14:paraId="49C2C652"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kern w:val="0"/>
          <w:sz w:val="28"/>
          <w:szCs w:val="28"/>
        </w:rPr>
      </w:pPr>
      <w:r w:rsidRPr="002E7B2E">
        <w:rPr>
          <w:rFonts w:ascii="华文宋体" w:eastAsia="华文宋体" w:hAnsi="华文宋体" w:cs="宋体"/>
          <w:kern w:val="0"/>
          <w:sz w:val="28"/>
          <w:szCs w:val="28"/>
        </w:rPr>
        <w:t>施工配合阶段，室内精装设计单位应根据设计变更及时提供更新后的设计模型或变更说明，配合施工单位完成竣工模型的更新。</w:t>
      </w:r>
    </w:p>
    <w:p w14:paraId="70057F79" w14:textId="77777777" w:rsidR="006764D4" w:rsidRPr="002E7B2E" w:rsidRDefault="006764D4" w:rsidP="002E7B2E">
      <w:pPr>
        <w:pStyle w:val="ListParagraph1"/>
        <w:spacing w:line="360" w:lineRule="auto"/>
        <w:ind w:firstLineChars="0" w:firstLine="0"/>
        <w:rPr>
          <w:rFonts w:ascii="华文宋体" w:eastAsia="华文宋体" w:hAnsi="华文宋体" w:cs="宋体" w:hint="eastAsia"/>
          <w:b/>
          <w:bCs/>
          <w:kern w:val="0"/>
          <w:sz w:val="28"/>
          <w:szCs w:val="28"/>
        </w:rPr>
      </w:pPr>
    </w:p>
    <w:p w14:paraId="26482BC5" w14:textId="147F3AF5" w:rsidR="00E3183D" w:rsidRDefault="00E3183D" w:rsidP="00E3183D">
      <w:pPr>
        <w:pStyle w:val="ListParagraph1"/>
        <w:spacing w:line="360" w:lineRule="auto"/>
        <w:ind w:firstLineChars="0" w:firstLine="0"/>
        <w:rPr>
          <w:rFonts w:ascii="华文宋体" w:eastAsia="华文宋体" w:hAnsi="华文宋体" w:cs="宋体" w:hint="eastAsia"/>
          <w:b/>
          <w:bCs/>
          <w:kern w:val="0"/>
          <w:sz w:val="32"/>
          <w:szCs w:val="32"/>
        </w:rPr>
      </w:pPr>
      <w:r>
        <w:rPr>
          <w:rFonts w:ascii="华文宋体" w:eastAsia="华文宋体" w:hAnsi="华文宋体" w:cs="宋体" w:hint="eastAsia"/>
          <w:b/>
          <w:bCs/>
          <w:kern w:val="0"/>
          <w:sz w:val="32"/>
          <w:szCs w:val="32"/>
        </w:rPr>
        <w:t>八、</w:t>
      </w:r>
      <w:r w:rsidR="00BC65E5">
        <w:rPr>
          <w:rFonts w:ascii="华文宋体" w:eastAsia="华文宋体" w:hAnsi="华文宋体" w:cs="宋体" w:hint="eastAsia"/>
          <w:b/>
          <w:bCs/>
          <w:kern w:val="0"/>
          <w:sz w:val="32"/>
          <w:szCs w:val="32"/>
        </w:rPr>
        <w:t>精装</w:t>
      </w:r>
      <w:r w:rsidRPr="00E3183D">
        <w:rPr>
          <w:rFonts w:ascii="华文宋体" w:eastAsia="华文宋体" w:hAnsi="华文宋体" w:cs="宋体" w:hint="eastAsia"/>
          <w:b/>
          <w:bCs/>
          <w:kern w:val="0"/>
          <w:sz w:val="32"/>
          <w:szCs w:val="32"/>
        </w:rPr>
        <w:t>模块化设计标准指引手册</w:t>
      </w:r>
    </w:p>
    <w:p w14:paraId="0C90709A" w14:textId="77777777" w:rsidR="00E3183D" w:rsidRPr="00E3183D" w:rsidRDefault="00E3183D" w:rsidP="002E7B2E">
      <w:pPr>
        <w:pStyle w:val="ListParagraph1"/>
        <w:ind w:firstLineChars="0" w:firstLine="0"/>
        <w:rPr>
          <w:rFonts w:ascii="华文宋体" w:eastAsia="华文宋体" w:hAnsi="华文宋体" w:cs="宋体" w:hint="eastAsia"/>
          <w:b/>
          <w:bCs/>
          <w:kern w:val="0"/>
          <w:sz w:val="28"/>
          <w:szCs w:val="28"/>
        </w:rPr>
      </w:pPr>
      <w:r w:rsidRPr="00E3183D">
        <w:rPr>
          <w:rFonts w:ascii="华文宋体" w:eastAsia="华文宋体" w:hAnsi="华文宋体" w:cs="宋体" w:hint="eastAsia"/>
          <w:b/>
          <w:bCs/>
          <w:kern w:val="0"/>
          <w:sz w:val="28"/>
          <w:szCs w:val="28"/>
        </w:rPr>
        <w:t>模块</w:t>
      </w:r>
      <w:proofErr w:type="gramStart"/>
      <w:r w:rsidRPr="00E3183D">
        <w:rPr>
          <w:rFonts w:ascii="华文宋体" w:eastAsia="华文宋体" w:hAnsi="华文宋体" w:cs="宋体" w:hint="eastAsia"/>
          <w:b/>
          <w:bCs/>
          <w:kern w:val="0"/>
          <w:sz w:val="28"/>
          <w:szCs w:val="28"/>
        </w:rPr>
        <w:t>一</w:t>
      </w:r>
      <w:proofErr w:type="gramEnd"/>
      <w:r w:rsidRPr="00E3183D">
        <w:rPr>
          <w:rFonts w:ascii="华文宋体" w:eastAsia="华文宋体" w:hAnsi="华文宋体" w:cs="宋体" w:hint="eastAsia"/>
          <w:b/>
          <w:bCs/>
          <w:kern w:val="0"/>
          <w:sz w:val="28"/>
          <w:szCs w:val="28"/>
        </w:rPr>
        <w:t>：机电末端设备集成选型库</w:t>
      </w:r>
    </w:p>
    <w:p w14:paraId="1C3C6CC9" w14:textId="77777777" w:rsidR="00E3183D" w:rsidRPr="00E3183D" w:rsidRDefault="00E3183D" w:rsidP="002E7B2E">
      <w:pPr>
        <w:pStyle w:val="ListParagraph1"/>
        <w:ind w:leftChars="200" w:left="420" w:firstLineChars="0" w:firstLine="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工作内容：基于本项目采用的优质产品，建立两个档次（品质档与经济档）的标准化选型库。</w:t>
      </w:r>
    </w:p>
    <w:p w14:paraId="55260E45" w14:textId="77777777" w:rsidR="00E3183D" w:rsidRPr="00E3183D" w:rsidRDefault="00E3183D" w:rsidP="00E3183D">
      <w:pPr>
        <w:pStyle w:val="ListParagraph1"/>
        <w:ind w:firstLine="56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具体范围与交付物：</w:t>
      </w:r>
    </w:p>
    <w:p w14:paraId="2FFE5033" w14:textId="77777777" w:rsidR="00E3183D" w:rsidRPr="00E3183D" w:rsidRDefault="00E3183D" w:rsidP="00E3183D">
      <w:pPr>
        <w:pStyle w:val="ListParagraph1"/>
        <w:ind w:firstLine="56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空调系统：风口（条形、球形、</w:t>
      </w:r>
      <w:proofErr w:type="gramStart"/>
      <w:r w:rsidRPr="00E3183D">
        <w:rPr>
          <w:rFonts w:ascii="华文宋体" w:eastAsia="华文宋体" w:hAnsi="华文宋体" w:cs="宋体" w:hint="eastAsia"/>
          <w:kern w:val="0"/>
          <w:sz w:val="28"/>
          <w:szCs w:val="28"/>
        </w:rPr>
        <w:t>侧送等</w:t>
      </w:r>
      <w:proofErr w:type="gramEnd"/>
      <w:r w:rsidRPr="00E3183D">
        <w:rPr>
          <w:rFonts w:ascii="华文宋体" w:eastAsia="华文宋体" w:hAnsi="华文宋体" w:cs="宋体" w:hint="eastAsia"/>
          <w:kern w:val="0"/>
          <w:sz w:val="28"/>
          <w:szCs w:val="28"/>
        </w:rPr>
        <w:t>）、温控器等技术参数及选型。</w:t>
      </w:r>
    </w:p>
    <w:p w14:paraId="4A5773EB" w14:textId="77777777" w:rsidR="00E3183D" w:rsidRPr="00E3183D" w:rsidRDefault="00E3183D" w:rsidP="00E3183D">
      <w:pPr>
        <w:pStyle w:val="ListParagraph1"/>
        <w:ind w:firstLine="56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消防系统：应急照明灯、喷淋头、烟感、温感、广播扬声器的选型。</w:t>
      </w:r>
    </w:p>
    <w:p w14:paraId="1806CB7A" w14:textId="77777777" w:rsidR="00E3183D" w:rsidRPr="00E3183D" w:rsidRDefault="00E3183D" w:rsidP="00E3183D">
      <w:pPr>
        <w:pStyle w:val="ListParagraph1"/>
        <w:ind w:firstLine="56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智能化系统：电梯按钮、闸机、摄像头等的选型。</w:t>
      </w:r>
    </w:p>
    <w:p w14:paraId="30FD6A12" w14:textId="77777777" w:rsidR="00E3183D" w:rsidRDefault="00E3183D" w:rsidP="002E7B2E">
      <w:pPr>
        <w:pStyle w:val="ListParagraph1"/>
        <w:ind w:leftChars="200" w:left="420" w:firstLineChars="0" w:firstLine="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交付成果：《机电末端设备标准化选型手册》（含技术规格表及外观选型）</w:t>
      </w:r>
    </w:p>
    <w:p w14:paraId="45F0A16F" w14:textId="725C9AC7" w:rsidR="00E3183D" w:rsidRPr="00E3183D" w:rsidRDefault="00E3183D" w:rsidP="002E7B2E">
      <w:pPr>
        <w:pStyle w:val="ListParagraph1"/>
        <w:ind w:firstLineChars="0" w:firstLine="0"/>
        <w:rPr>
          <w:rFonts w:ascii="华文宋体" w:eastAsia="华文宋体" w:hAnsi="华文宋体" w:hint="eastAsia"/>
          <w:b/>
          <w:bCs/>
          <w:sz w:val="28"/>
          <w:szCs w:val="28"/>
        </w:rPr>
      </w:pPr>
      <w:r w:rsidRPr="00E3183D">
        <w:rPr>
          <w:rFonts w:ascii="华文宋体" w:eastAsia="华文宋体" w:hAnsi="华文宋体" w:hint="eastAsia"/>
          <w:b/>
          <w:bCs/>
          <w:sz w:val="28"/>
          <w:szCs w:val="28"/>
        </w:rPr>
        <w:t>模块二：精装洁具五金</w:t>
      </w:r>
      <w:r w:rsidR="00BC65E5">
        <w:rPr>
          <w:rFonts w:ascii="华文宋体" w:eastAsia="华文宋体" w:hAnsi="华文宋体" w:hint="eastAsia"/>
          <w:b/>
          <w:bCs/>
          <w:sz w:val="28"/>
          <w:szCs w:val="28"/>
        </w:rPr>
        <w:t>等选型</w:t>
      </w:r>
      <w:r w:rsidRPr="00E3183D">
        <w:rPr>
          <w:rFonts w:ascii="华文宋体" w:eastAsia="华文宋体" w:hAnsi="华文宋体" w:hint="eastAsia"/>
          <w:b/>
          <w:bCs/>
          <w:sz w:val="28"/>
          <w:szCs w:val="28"/>
        </w:rPr>
        <w:t>标准</w:t>
      </w:r>
    </w:p>
    <w:p w14:paraId="3B6DEED3" w14:textId="04DB0265" w:rsidR="00E3183D" w:rsidRPr="00E3183D" w:rsidRDefault="00E3183D" w:rsidP="00E3183D">
      <w:pPr>
        <w:pStyle w:val="ListParagraph1"/>
        <w:ind w:firstLine="56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工作内容：制定两个档次的洁具五金配置标准。</w:t>
      </w:r>
    </w:p>
    <w:p w14:paraId="036FE3C8" w14:textId="77777777" w:rsidR="00E3183D" w:rsidRPr="00E3183D" w:rsidRDefault="00E3183D" w:rsidP="00E3183D">
      <w:pPr>
        <w:pStyle w:val="ListParagraph1"/>
        <w:ind w:firstLine="56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具体范围与交付物：</w:t>
      </w:r>
    </w:p>
    <w:p w14:paraId="76821BF0" w14:textId="77777777" w:rsidR="00E3183D" w:rsidRPr="00E3183D" w:rsidRDefault="00E3183D" w:rsidP="007E3627">
      <w:pPr>
        <w:pStyle w:val="ListParagraph1"/>
        <w:ind w:leftChars="300" w:left="630" w:firstLineChars="0" w:firstLine="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洁具：马桶、台盆、小便器、龙头（面盆龙头、花洒）的推荐品牌、系列、型号。</w:t>
      </w:r>
    </w:p>
    <w:p w14:paraId="7876AD70" w14:textId="77777777" w:rsidR="00E3183D" w:rsidRPr="00E3183D" w:rsidRDefault="00E3183D" w:rsidP="007E3627">
      <w:pPr>
        <w:pStyle w:val="ListParagraph1"/>
        <w:ind w:leftChars="300" w:left="630" w:firstLineChars="0" w:firstLine="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五金：卫生间隔断配件（合页、拉手）、纸巾架、毛巾杆、置物架、地漏的材质、表面处理及品牌推荐。</w:t>
      </w:r>
    </w:p>
    <w:p w14:paraId="7BE88736" w14:textId="77777777" w:rsidR="00E3183D" w:rsidRPr="00E3183D" w:rsidRDefault="00E3183D" w:rsidP="007E3627">
      <w:pPr>
        <w:pStyle w:val="ListParagraph1"/>
        <w:ind w:leftChars="300" w:left="630" w:firstLineChars="0" w:firstLine="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交付成果：《洁具五金配置标准手册》（含分档产品清单、实物小样清单及综合单价估算表）。</w:t>
      </w:r>
    </w:p>
    <w:p w14:paraId="474FFDCD" w14:textId="77777777" w:rsidR="00E3183D" w:rsidRPr="00E3183D" w:rsidRDefault="00E3183D" w:rsidP="002E7B2E">
      <w:pPr>
        <w:pStyle w:val="ListParagraph1"/>
        <w:ind w:firstLineChars="0" w:firstLine="0"/>
        <w:rPr>
          <w:rFonts w:ascii="华文宋体" w:eastAsia="华文宋体" w:hAnsi="华文宋体" w:cs="宋体" w:hint="eastAsia"/>
          <w:b/>
          <w:bCs/>
          <w:kern w:val="0"/>
          <w:sz w:val="28"/>
          <w:szCs w:val="28"/>
        </w:rPr>
      </w:pPr>
      <w:r w:rsidRPr="00E3183D">
        <w:rPr>
          <w:rFonts w:ascii="华文宋体" w:eastAsia="华文宋体" w:hAnsi="华文宋体" w:cs="宋体" w:hint="eastAsia"/>
          <w:b/>
          <w:bCs/>
          <w:kern w:val="0"/>
          <w:sz w:val="28"/>
          <w:szCs w:val="28"/>
        </w:rPr>
        <w:lastRenderedPageBreak/>
        <w:t>模块三：办公及研发标准层公区精装模块设计</w:t>
      </w:r>
    </w:p>
    <w:p w14:paraId="62C86A27" w14:textId="77777777" w:rsidR="00E3183D" w:rsidRPr="00E3183D" w:rsidRDefault="00E3183D" w:rsidP="00E3183D">
      <w:pPr>
        <w:pStyle w:val="ListParagraph1"/>
        <w:ind w:firstLine="56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工作内容：提炼并设计出可适应不同面积和造型的标准化公区模块。</w:t>
      </w:r>
    </w:p>
    <w:p w14:paraId="3D9D3B5A" w14:textId="77777777" w:rsidR="00E3183D" w:rsidRPr="00E3183D" w:rsidRDefault="00E3183D" w:rsidP="00E3183D">
      <w:pPr>
        <w:pStyle w:val="ListParagraph1"/>
        <w:ind w:firstLine="56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具体范围与交付物：</w:t>
      </w:r>
    </w:p>
    <w:p w14:paraId="53FAB5B9" w14:textId="77777777" w:rsidR="00E3183D" w:rsidRPr="00E3183D" w:rsidRDefault="00E3183D" w:rsidP="002E7B2E">
      <w:pPr>
        <w:pStyle w:val="ListParagraph1"/>
        <w:ind w:leftChars="300" w:left="630" w:firstLineChars="0" w:firstLine="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电梯厅模块：提供2-3种不同尺度（如面对2部/4部电梯）的标准化平面、立面、天花设计。明确墙面、地面、天花的标准材料（如石材/瓷砖的品种、规格，金属板的工艺）、拼缝节点、灯光方案及标识系统预留位置。</w:t>
      </w:r>
    </w:p>
    <w:p w14:paraId="541A65BA" w14:textId="77777777" w:rsidR="00E3183D" w:rsidRPr="00E3183D" w:rsidRDefault="00E3183D" w:rsidP="007E3627">
      <w:pPr>
        <w:pStyle w:val="ListParagraph1"/>
        <w:ind w:leftChars="300" w:left="630" w:firstLineChars="0" w:firstLine="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公共走道模块：制定标准层走道的宽度、天花高度、墙面材料、踢脚、照明布置（含应急）的标准化设计，并考虑管线综合与检修口的隐蔽设计。</w:t>
      </w:r>
    </w:p>
    <w:p w14:paraId="13BD8383" w14:textId="77777777" w:rsidR="00E3183D" w:rsidRPr="00E3183D" w:rsidRDefault="00E3183D" w:rsidP="007E3627">
      <w:pPr>
        <w:pStyle w:val="ListParagraph1"/>
        <w:ind w:leftChars="300" w:left="630" w:firstLineChars="0" w:firstLine="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公共卫生间模块：在模块二的基础上，完成全套标准化设计，包括：天花综合平面图、厕位隔断详图等。</w:t>
      </w:r>
    </w:p>
    <w:p w14:paraId="57B8B746" w14:textId="0F3073FE" w:rsidR="00E3183D" w:rsidRPr="00E3183D" w:rsidRDefault="00E3183D" w:rsidP="007E3627">
      <w:pPr>
        <w:pStyle w:val="ListParagraph1"/>
        <w:ind w:leftChars="300" w:left="630" w:firstLineChars="0" w:firstLine="0"/>
        <w:rPr>
          <w:rFonts w:ascii="华文宋体" w:eastAsia="华文宋体" w:hAnsi="华文宋体" w:cs="宋体" w:hint="eastAsia"/>
          <w:kern w:val="0"/>
          <w:sz w:val="28"/>
          <w:szCs w:val="28"/>
        </w:rPr>
      </w:pPr>
      <w:r w:rsidRPr="00E3183D">
        <w:rPr>
          <w:rFonts w:ascii="华文宋体" w:eastAsia="华文宋体" w:hAnsi="华文宋体" w:cs="宋体" w:hint="eastAsia"/>
          <w:kern w:val="0"/>
          <w:sz w:val="28"/>
          <w:szCs w:val="28"/>
        </w:rPr>
        <w:t>交付成果：《标准层公区精装模块化施工图集》（CAD文件）及《对应材料样板》。</w:t>
      </w:r>
    </w:p>
    <w:p w14:paraId="0820617C" w14:textId="77777777" w:rsidR="00A36CAE" w:rsidRPr="00E3183D" w:rsidRDefault="00A36CAE">
      <w:pPr>
        <w:pStyle w:val="ListParagraph1"/>
        <w:spacing w:line="360" w:lineRule="auto"/>
        <w:ind w:firstLineChars="0"/>
        <w:rPr>
          <w:rFonts w:ascii="华文宋体" w:eastAsia="华文宋体" w:hAnsi="华文宋体" w:cs="宋体" w:hint="eastAsia"/>
          <w:kern w:val="0"/>
          <w:sz w:val="28"/>
          <w:szCs w:val="28"/>
        </w:rPr>
      </w:pPr>
    </w:p>
    <w:p w14:paraId="2EA07573" w14:textId="04F953DD" w:rsidR="00A36CAE" w:rsidRDefault="00E3183D">
      <w:pPr>
        <w:spacing w:line="360" w:lineRule="auto"/>
        <w:ind w:right="74"/>
        <w:rPr>
          <w:rFonts w:ascii="华文宋体" w:eastAsia="华文宋体" w:hAnsi="华文宋体" w:hint="eastAsia"/>
          <w:b/>
          <w:sz w:val="28"/>
          <w:szCs w:val="28"/>
        </w:rPr>
      </w:pPr>
      <w:r>
        <w:rPr>
          <w:rFonts w:ascii="华文宋体" w:eastAsia="华文宋体" w:hAnsi="华文宋体" w:hint="eastAsia"/>
          <w:b/>
          <w:sz w:val="28"/>
          <w:szCs w:val="28"/>
        </w:rPr>
        <w:t>九</w:t>
      </w:r>
      <w:r w:rsidR="00074BAC">
        <w:rPr>
          <w:rFonts w:ascii="华文宋体" w:eastAsia="华文宋体" w:hAnsi="华文宋体" w:hint="eastAsia"/>
          <w:b/>
          <w:sz w:val="28"/>
          <w:szCs w:val="28"/>
        </w:rPr>
        <w:t>、设计资料</w:t>
      </w:r>
    </w:p>
    <w:p w14:paraId="5CC6793E" w14:textId="77777777" w:rsidR="00A36CAE" w:rsidRDefault="00000000">
      <w:pPr>
        <w:pStyle w:val="af3"/>
        <w:numPr>
          <w:ilvl w:val="0"/>
          <w:numId w:val="26"/>
        </w:numPr>
        <w:adjustRightInd w:val="0"/>
        <w:snapToGrid w:val="0"/>
        <w:spacing w:after="0" w:line="360" w:lineRule="auto"/>
        <w:rPr>
          <w:rFonts w:ascii="华文宋体" w:eastAsia="华文宋体" w:hAnsi="华文宋体" w:hint="eastAsia"/>
          <w:kern w:val="2"/>
          <w:sz w:val="28"/>
          <w:szCs w:val="28"/>
        </w:rPr>
      </w:pPr>
      <w:r>
        <w:rPr>
          <w:rFonts w:ascii="华文宋体" w:eastAsia="华文宋体" w:hAnsi="华文宋体" w:hint="eastAsia"/>
          <w:kern w:val="2"/>
          <w:sz w:val="28"/>
          <w:szCs w:val="28"/>
        </w:rPr>
        <w:t>建筑图纸</w:t>
      </w:r>
    </w:p>
    <w:p w14:paraId="65034FC9" w14:textId="510F5A92" w:rsidR="00A36CAE" w:rsidRDefault="00000000">
      <w:pPr>
        <w:pStyle w:val="af3"/>
        <w:numPr>
          <w:ilvl w:val="0"/>
          <w:numId w:val="26"/>
        </w:numPr>
        <w:adjustRightInd w:val="0"/>
        <w:snapToGrid w:val="0"/>
        <w:spacing w:after="0" w:line="360" w:lineRule="auto"/>
        <w:rPr>
          <w:rFonts w:ascii="华文宋体" w:eastAsia="华文宋体" w:hAnsi="华文宋体" w:hint="eastAsia"/>
          <w:kern w:val="2"/>
          <w:sz w:val="28"/>
          <w:szCs w:val="28"/>
        </w:rPr>
      </w:pPr>
      <w:r>
        <w:rPr>
          <w:rFonts w:ascii="华文宋体" w:eastAsia="华文宋体" w:hAnsi="华文宋体"/>
          <w:kern w:val="2"/>
          <w:sz w:val="28"/>
          <w:szCs w:val="28"/>
        </w:rPr>
        <w:t>甲方提供的设计任务书</w:t>
      </w:r>
      <w:r>
        <w:rPr>
          <w:rFonts w:ascii="华文宋体" w:eastAsia="华文宋体" w:hAnsi="华文宋体" w:hint="eastAsia"/>
          <w:kern w:val="2"/>
          <w:sz w:val="28"/>
          <w:szCs w:val="28"/>
        </w:rPr>
        <w:t>及相关资料</w:t>
      </w:r>
      <w:r w:rsidR="00FE75BE">
        <w:rPr>
          <w:rFonts w:ascii="华文宋体" w:eastAsia="华文宋体" w:hAnsi="华文宋体" w:hint="eastAsia"/>
          <w:kern w:val="2"/>
          <w:sz w:val="28"/>
          <w:szCs w:val="28"/>
        </w:rPr>
        <w:t xml:space="preserve"> </w:t>
      </w:r>
    </w:p>
    <w:p w14:paraId="11850F0C" w14:textId="77777777" w:rsidR="00A36CAE" w:rsidRDefault="00A36CAE">
      <w:pPr>
        <w:pStyle w:val="10"/>
        <w:widowControl w:val="0"/>
        <w:spacing w:beforeLines="50" w:before="120"/>
        <w:ind w:firstLineChars="0" w:firstLine="0"/>
        <w:jc w:val="right"/>
        <w:rPr>
          <w:rFonts w:ascii="华文宋体" w:eastAsia="华文宋体" w:hAnsi="华文宋体" w:hint="eastAsia"/>
          <w:b/>
          <w:vanish/>
          <w:sz w:val="21"/>
          <w:szCs w:val="21"/>
        </w:rPr>
      </w:pPr>
    </w:p>
    <w:p w14:paraId="389EF9F4" w14:textId="77777777" w:rsidR="00A36CAE" w:rsidRDefault="00A36CAE">
      <w:pPr>
        <w:pStyle w:val="10"/>
        <w:widowControl w:val="0"/>
        <w:numPr>
          <w:ilvl w:val="0"/>
          <w:numId w:val="27"/>
        </w:numPr>
        <w:spacing w:beforeLines="50" w:before="120"/>
        <w:ind w:firstLineChars="0"/>
        <w:jc w:val="both"/>
        <w:rPr>
          <w:rFonts w:ascii="华文宋体" w:eastAsia="华文宋体" w:hAnsi="华文宋体" w:hint="eastAsia"/>
          <w:b/>
          <w:vanish/>
          <w:sz w:val="21"/>
          <w:szCs w:val="21"/>
        </w:rPr>
      </w:pPr>
    </w:p>
    <w:p w14:paraId="45E7E121" w14:textId="77777777" w:rsidR="00A36CAE" w:rsidRDefault="00A36CAE">
      <w:pPr>
        <w:pStyle w:val="10"/>
        <w:widowControl w:val="0"/>
        <w:numPr>
          <w:ilvl w:val="0"/>
          <w:numId w:val="27"/>
        </w:numPr>
        <w:spacing w:beforeLines="50" w:before="120"/>
        <w:ind w:firstLineChars="0"/>
        <w:jc w:val="both"/>
        <w:rPr>
          <w:rFonts w:ascii="华文宋体" w:eastAsia="华文宋体" w:hAnsi="华文宋体" w:hint="eastAsia"/>
          <w:b/>
          <w:vanish/>
          <w:szCs w:val="21"/>
        </w:rPr>
      </w:pPr>
    </w:p>
    <w:sectPr w:rsidR="00A36CAE">
      <w:headerReference w:type="default" r:id="rId11"/>
      <w:footerReference w:type="default" r:id="rId12"/>
      <w:pgSz w:w="11906" w:h="16838"/>
      <w:pgMar w:top="1134" w:right="1134" w:bottom="1134" w:left="1418" w:header="851" w:footer="992" w:gutter="0"/>
      <w:pgNumType w:start="1"/>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265EA7" w14:textId="77777777" w:rsidR="00A6652C" w:rsidRDefault="00A6652C">
      <w:r>
        <w:separator/>
      </w:r>
    </w:p>
  </w:endnote>
  <w:endnote w:type="continuationSeparator" w:id="0">
    <w:p w14:paraId="0C0196E5" w14:textId="77777777" w:rsidR="00A6652C" w:rsidRDefault="00A665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华文宋体">
    <w:panose1 w:val="02010600040101010101"/>
    <w:charset w:val="86"/>
    <w:family w:val="auto"/>
    <w:pitch w:val="variable"/>
    <w:sig w:usb0="00000287" w:usb1="080F0000" w:usb2="00000010" w:usb3="00000000" w:csb0="0004009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panose1 w:val="02010601000101010101"/>
    <w:charset w:val="88"/>
    <w:family w:val="roman"/>
    <w:pitch w:val="variable"/>
    <w:sig w:usb0="A00002FF" w:usb1="28CFFCFA" w:usb2="00000016" w:usb3="00000000" w:csb0="00100001" w:csb1="00000000"/>
  </w:font>
  <w:font w:name="方正小标宋简体">
    <w:panose1 w:val="02000000000000000000"/>
    <w:charset w:val="86"/>
    <w:family w:val="auto"/>
    <w:pitch w:val="variable"/>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07BE7E" w14:textId="384A5C49" w:rsidR="00A36CAE" w:rsidRDefault="00A36CAE" w:rsidP="00E3183D">
    <w:pPr>
      <w:pStyle w:val="af"/>
    </w:pPr>
  </w:p>
  <w:p w14:paraId="5F23BE64" w14:textId="77777777" w:rsidR="00A36CAE" w:rsidRDefault="00A36CAE">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AE6631" w14:textId="77777777" w:rsidR="00A6652C" w:rsidRDefault="00A6652C">
      <w:r>
        <w:separator/>
      </w:r>
    </w:p>
  </w:footnote>
  <w:footnote w:type="continuationSeparator" w:id="0">
    <w:p w14:paraId="70468118" w14:textId="77777777" w:rsidR="00A6652C" w:rsidRDefault="00A665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89FF68" w14:textId="77777777" w:rsidR="00A36CAE" w:rsidRDefault="00A36CAE">
    <w:pPr>
      <w:pStyle w:val="af1"/>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F39E9"/>
    <w:multiLevelType w:val="multilevel"/>
    <w:tmpl w:val="064F39E9"/>
    <w:lvl w:ilvl="0">
      <w:start w:val="1"/>
      <w:numFmt w:val="decimal"/>
      <w:lvlText w:val="%1、"/>
      <w:lvlJc w:val="left"/>
      <w:pPr>
        <w:tabs>
          <w:tab w:val="left" w:pos="240"/>
        </w:tabs>
        <w:ind w:left="240" w:hanging="360"/>
      </w:pPr>
      <w:rPr>
        <w:rFonts w:ascii="华文宋体" w:eastAsia="华文宋体" w:hAnsi="华文宋体" w:cs="宋体"/>
      </w:rPr>
    </w:lvl>
    <w:lvl w:ilvl="1">
      <w:start w:val="1"/>
      <w:numFmt w:val="bullet"/>
      <w:lvlText w:val="o"/>
      <w:lvlJc w:val="left"/>
      <w:pPr>
        <w:tabs>
          <w:tab w:val="left" w:pos="960"/>
        </w:tabs>
        <w:ind w:left="960" w:hanging="360"/>
      </w:pPr>
      <w:rPr>
        <w:rFonts w:ascii="Courier New" w:hAnsi="Courier New" w:hint="default"/>
        <w:sz w:val="20"/>
      </w:rPr>
    </w:lvl>
    <w:lvl w:ilvl="2">
      <w:start w:val="1"/>
      <w:numFmt w:val="bullet"/>
      <w:lvlText w:val=""/>
      <w:lvlJc w:val="left"/>
      <w:pPr>
        <w:tabs>
          <w:tab w:val="left" w:pos="1680"/>
        </w:tabs>
        <w:ind w:left="1680" w:hanging="360"/>
      </w:pPr>
      <w:rPr>
        <w:rFonts w:ascii="Wingdings" w:hAnsi="Wingdings" w:hint="default"/>
        <w:sz w:val="20"/>
      </w:rPr>
    </w:lvl>
    <w:lvl w:ilvl="3">
      <w:start w:val="1"/>
      <w:numFmt w:val="decimal"/>
      <w:lvlText w:val="%4）"/>
      <w:lvlJc w:val="left"/>
      <w:pPr>
        <w:ind w:left="2760" w:hanging="720"/>
      </w:pPr>
      <w:rPr>
        <w:rFonts w:hint="default"/>
      </w:rPr>
    </w:lvl>
    <w:lvl w:ilvl="4">
      <w:start w:val="1"/>
      <w:numFmt w:val="decimal"/>
      <w:lvlText w:val="%5."/>
      <w:lvlJc w:val="left"/>
      <w:pPr>
        <w:tabs>
          <w:tab w:val="left" w:pos="3120"/>
        </w:tabs>
        <w:ind w:left="3120" w:hanging="360"/>
      </w:pPr>
    </w:lvl>
    <w:lvl w:ilvl="5">
      <w:start w:val="1"/>
      <w:numFmt w:val="decimal"/>
      <w:lvlText w:val="%6."/>
      <w:lvlJc w:val="left"/>
      <w:pPr>
        <w:tabs>
          <w:tab w:val="left" w:pos="3840"/>
        </w:tabs>
        <w:ind w:left="3840" w:hanging="360"/>
      </w:pPr>
    </w:lvl>
    <w:lvl w:ilvl="6">
      <w:start w:val="1"/>
      <w:numFmt w:val="decimal"/>
      <w:lvlText w:val="%7."/>
      <w:lvlJc w:val="left"/>
      <w:pPr>
        <w:tabs>
          <w:tab w:val="left" w:pos="4560"/>
        </w:tabs>
        <w:ind w:left="4560" w:hanging="360"/>
      </w:pPr>
    </w:lvl>
    <w:lvl w:ilvl="7">
      <w:start w:val="1"/>
      <w:numFmt w:val="decimal"/>
      <w:lvlText w:val="%8."/>
      <w:lvlJc w:val="left"/>
      <w:pPr>
        <w:tabs>
          <w:tab w:val="left" w:pos="5280"/>
        </w:tabs>
        <w:ind w:left="5280" w:hanging="360"/>
      </w:pPr>
    </w:lvl>
    <w:lvl w:ilvl="8">
      <w:start w:val="1"/>
      <w:numFmt w:val="decimal"/>
      <w:lvlText w:val="%9."/>
      <w:lvlJc w:val="left"/>
      <w:pPr>
        <w:tabs>
          <w:tab w:val="left" w:pos="6000"/>
        </w:tabs>
        <w:ind w:left="6000" w:hanging="360"/>
      </w:pPr>
    </w:lvl>
  </w:abstractNum>
  <w:abstractNum w:abstractNumId="1" w15:restartNumberingAfterBreak="0">
    <w:nsid w:val="08B53523"/>
    <w:multiLevelType w:val="multilevel"/>
    <w:tmpl w:val="77A460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BFE3B3C"/>
    <w:multiLevelType w:val="multilevel"/>
    <w:tmpl w:val="0BFE3B3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F2E1B57"/>
    <w:multiLevelType w:val="multilevel"/>
    <w:tmpl w:val="0F2E1B57"/>
    <w:lvl w:ilvl="0">
      <w:start w:val="1"/>
      <w:numFmt w:val="decimal"/>
      <w:lvlText w:val="%1."/>
      <w:lvlJc w:val="left"/>
      <w:pPr>
        <w:tabs>
          <w:tab w:val="left" w:pos="720"/>
        </w:tabs>
        <w:ind w:left="720" w:hanging="360"/>
      </w:pPr>
    </w:lvl>
    <w:lvl w:ilvl="1">
      <w:start w:val="1"/>
      <w:numFmt w:val="japaneseCounting"/>
      <w:lvlText w:val="（%2）"/>
      <w:lvlJc w:val="left"/>
      <w:pPr>
        <w:ind w:left="2160" w:hanging="1080"/>
      </w:pPr>
      <w:rPr>
        <w:rFonts w:hint="default"/>
        <w:b w:val="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 w15:restartNumberingAfterBreak="0">
    <w:nsid w:val="107E53D3"/>
    <w:multiLevelType w:val="multilevel"/>
    <w:tmpl w:val="107E53D3"/>
    <w:lvl w:ilvl="0">
      <w:start w:val="1"/>
      <w:numFmt w:val="decimal"/>
      <w:lvlText w:val="%1、"/>
      <w:lvlJc w:val="left"/>
      <w:pPr>
        <w:tabs>
          <w:tab w:val="left" w:pos="720"/>
        </w:tabs>
        <w:ind w:left="720" w:hanging="360"/>
      </w:pPr>
      <w:rPr>
        <w:rFonts w:ascii="华文宋体" w:eastAsia="华文宋体" w:hAnsi="华文宋体" w:cs="宋体"/>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decimal"/>
      <w:lvlText w:val="%4）"/>
      <w:lvlJc w:val="left"/>
      <w:pPr>
        <w:ind w:left="3240" w:hanging="720"/>
      </w:pPr>
      <w:rPr>
        <w:rFonts w:hint="default"/>
      </w:r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 w15:restartNumberingAfterBreak="0">
    <w:nsid w:val="12A75294"/>
    <w:multiLevelType w:val="multilevel"/>
    <w:tmpl w:val="6F9C231A"/>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1428668B"/>
    <w:multiLevelType w:val="multilevel"/>
    <w:tmpl w:val="1428668B"/>
    <w:lvl w:ilvl="0">
      <w:start w:val="1"/>
      <w:numFmt w:val="decimal"/>
      <w:lvlText w:val="%1."/>
      <w:lvlJc w:val="left"/>
      <w:pPr>
        <w:tabs>
          <w:tab w:val="left" w:pos="360"/>
        </w:tabs>
        <w:ind w:left="360" w:hanging="36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 w15:restartNumberingAfterBreak="0">
    <w:nsid w:val="1AE87ECF"/>
    <w:multiLevelType w:val="multilevel"/>
    <w:tmpl w:val="1AE87ECF"/>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8" w15:restartNumberingAfterBreak="0">
    <w:nsid w:val="2056280C"/>
    <w:multiLevelType w:val="multilevel"/>
    <w:tmpl w:val="2056280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259D32D4"/>
    <w:multiLevelType w:val="multilevel"/>
    <w:tmpl w:val="761A1F8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5CF28BD"/>
    <w:multiLevelType w:val="multilevel"/>
    <w:tmpl w:val="25CF28BD"/>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1" w15:restartNumberingAfterBreak="0">
    <w:nsid w:val="28493498"/>
    <w:multiLevelType w:val="multilevel"/>
    <w:tmpl w:val="28493498"/>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2" w15:restartNumberingAfterBreak="0">
    <w:nsid w:val="31AE2EE5"/>
    <w:multiLevelType w:val="multilevel"/>
    <w:tmpl w:val="B9C438E4"/>
    <w:lvl w:ilvl="0">
      <w:start w:val="1"/>
      <w:numFmt w:val="decimal"/>
      <w:lvlText w:val="%1、"/>
      <w:lvlJc w:val="left"/>
      <w:pPr>
        <w:tabs>
          <w:tab w:val="num" w:pos="720"/>
        </w:tabs>
        <w:ind w:left="720" w:hanging="360"/>
      </w:pPr>
      <w:rPr>
        <w:rFonts w:ascii="华文宋体" w:eastAsia="华文宋体" w:hAnsi="华文宋体" w:cs="宋体"/>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62F6C33"/>
    <w:multiLevelType w:val="multilevel"/>
    <w:tmpl w:val="4620B48C"/>
    <w:lvl w:ilvl="0">
      <w:start w:val="1"/>
      <w:numFmt w:val="decimalEnclosedCircle"/>
      <w:lvlText w:val="%1"/>
      <w:lvlJc w:val="left"/>
      <w:pPr>
        <w:tabs>
          <w:tab w:val="num" w:pos="720"/>
        </w:tabs>
        <w:ind w:left="720" w:hanging="360"/>
      </w:pPr>
      <w:rPr>
        <w:rFonts w:ascii="华文宋体" w:eastAsia="华文宋体" w:hAnsi="华文宋体" w:cs="宋体"/>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9B232C5"/>
    <w:multiLevelType w:val="multilevel"/>
    <w:tmpl w:val="39B232C5"/>
    <w:lvl w:ilvl="0">
      <w:start w:val="1"/>
      <w:numFmt w:val="decimal"/>
      <w:lvlText w:val="%1."/>
      <w:lvlJc w:val="left"/>
      <w:pPr>
        <w:ind w:left="630" w:hanging="420"/>
      </w:pPr>
      <w:rPr>
        <w:rFonts w:hint="eastAsia"/>
      </w:r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15" w15:restartNumberingAfterBreak="0">
    <w:nsid w:val="3E7F59D3"/>
    <w:multiLevelType w:val="multilevel"/>
    <w:tmpl w:val="3E7F59D3"/>
    <w:lvl w:ilvl="0">
      <w:start w:val="1"/>
      <w:numFmt w:val="chineseCountingThousand"/>
      <w:pStyle w:val="1"/>
      <w:lvlText w:val="%1、"/>
      <w:lvlJc w:val="left"/>
      <w:pPr>
        <w:tabs>
          <w:tab w:val="left" w:pos="432"/>
        </w:tabs>
        <w:ind w:left="432" w:hanging="432"/>
      </w:pPr>
    </w:lvl>
    <w:lvl w:ilvl="1">
      <w:start w:val="1"/>
      <w:numFmt w:val="decimal"/>
      <w:lvlText w:val="%1.%2"/>
      <w:lvlJc w:val="left"/>
      <w:pPr>
        <w:tabs>
          <w:tab w:val="left" w:pos="576"/>
        </w:tabs>
        <w:ind w:left="576" w:hanging="576"/>
      </w:pPr>
      <w:rPr>
        <w:rFonts w:ascii="Book Antiqua" w:hAnsi="Book Antiqua" w:hint="default"/>
        <w:b/>
        <w:i w:val="0"/>
        <w:sz w:val="24"/>
      </w:rPr>
    </w:lvl>
    <w:lvl w:ilvl="2">
      <w:start w:val="1"/>
      <w:numFmt w:val="decimal"/>
      <w:lvlText w:val="%1.%2.%3"/>
      <w:lvlJc w:val="left"/>
      <w:pPr>
        <w:tabs>
          <w:tab w:val="left" w:pos="720"/>
        </w:tabs>
        <w:ind w:left="720" w:hanging="720"/>
      </w:pPr>
    </w:lvl>
    <w:lvl w:ilvl="3">
      <w:start w:val="1"/>
      <w:numFmt w:val="decimal"/>
      <w:pStyle w:val="4"/>
      <w:lvlText w:val="%1.%2.%3.%4"/>
      <w:lvlJc w:val="left"/>
      <w:pPr>
        <w:tabs>
          <w:tab w:val="left" w:pos="864"/>
        </w:tabs>
        <w:ind w:left="864" w:hanging="864"/>
      </w:p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6" w15:restartNumberingAfterBreak="0">
    <w:nsid w:val="3F4D3897"/>
    <w:multiLevelType w:val="multilevel"/>
    <w:tmpl w:val="3F4D3897"/>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3F5D244D"/>
    <w:multiLevelType w:val="multilevel"/>
    <w:tmpl w:val="3F5D244D"/>
    <w:lvl w:ilvl="0">
      <w:start w:val="1"/>
      <w:numFmt w:val="decimal"/>
      <w:lvlText w:val="%1"/>
      <w:lvlJc w:val="left"/>
      <w:pPr>
        <w:ind w:left="420" w:hanging="420"/>
      </w:pPr>
      <w:rPr>
        <w:rFonts w:hint="default"/>
      </w:rPr>
    </w:lvl>
    <w:lvl w:ilvl="1">
      <w:numFmt w:val="decimal"/>
      <w:lvlText w:val="%1.%2"/>
      <w:lvlJc w:val="left"/>
      <w:pPr>
        <w:ind w:left="420" w:hanging="420"/>
      </w:pPr>
      <w:rPr>
        <w:rFonts w:ascii="黑体" w:eastAsia="黑体" w:hint="eastAsia"/>
      </w:rPr>
    </w:lvl>
    <w:lvl w:ilvl="2">
      <w:start w:val="1"/>
      <w:numFmt w:val="decimal"/>
      <w:lvlText w:val="%1.%2.%3"/>
      <w:lvlJc w:val="left"/>
      <w:pPr>
        <w:ind w:left="1320" w:hanging="720"/>
      </w:pPr>
      <w:rPr>
        <w:rFonts w:ascii="黑体" w:eastAsia="黑体" w:hint="eastAsia"/>
      </w:rPr>
    </w:lvl>
    <w:lvl w:ilvl="3">
      <w:start w:val="1"/>
      <w:numFmt w:val="decimal"/>
      <w:lvlText w:val="%1.%2.%3.%4"/>
      <w:lvlJc w:val="left"/>
      <w:pPr>
        <w:ind w:left="1980" w:hanging="108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940" w:hanging="144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900" w:hanging="1800"/>
      </w:pPr>
      <w:rPr>
        <w:rFonts w:hint="default"/>
      </w:rPr>
    </w:lvl>
    <w:lvl w:ilvl="8">
      <w:start w:val="1"/>
      <w:numFmt w:val="decimal"/>
      <w:lvlText w:val="%1.%2.%3.%4.%5.%6.%7.%8.%9"/>
      <w:lvlJc w:val="left"/>
      <w:pPr>
        <w:ind w:left="4200" w:hanging="1800"/>
      </w:pPr>
      <w:rPr>
        <w:rFonts w:hint="default"/>
      </w:rPr>
    </w:lvl>
  </w:abstractNum>
  <w:abstractNum w:abstractNumId="18" w15:restartNumberingAfterBreak="0">
    <w:nsid w:val="41437762"/>
    <w:multiLevelType w:val="multilevel"/>
    <w:tmpl w:val="41437762"/>
    <w:lvl w:ilvl="0">
      <w:start w:val="1"/>
      <w:numFmt w:val="decimal"/>
      <w:lvlText w:val="%1."/>
      <w:lvlJc w:val="left"/>
      <w:pPr>
        <w:tabs>
          <w:tab w:val="left" w:pos="502"/>
        </w:tabs>
        <w:ind w:left="502" w:hanging="36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9" w15:restartNumberingAfterBreak="0">
    <w:nsid w:val="4CCE4E7B"/>
    <w:multiLevelType w:val="singleLevel"/>
    <w:tmpl w:val="4CCE4E7B"/>
    <w:lvl w:ilvl="0">
      <w:start w:val="1"/>
      <w:numFmt w:val="upperLetter"/>
      <w:pStyle w:val="3"/>
      <w:lvlText w:val="%1、"/>
      <w:lvlJc w:val="left"/>
      <w:pPr>
        <w:tabs>
          <w:tab w:val="left" w:pos="830"/>
        </w:tabs>
        <w:ind w:left="830" w:hanging="405"/>
      </w:pPr>
      <w:rPr>
        <w:rFonts w:hint="eastAsia"/>
      </w:rPr>
    </w:lvl>
  </w:abstractNum>
  <w:abstractNum w:abstractNumId="20" w15:restartNumberingAfterBreak="0">
    <w:nsid w:val="4E3337E6"/>
    <w:multiLevelType w:val="multilevel"/>
    <w:tmpl w:val="4E3337E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572732A7"/>
    <w:multiLevelType w:val="multilevel"/>
    <w:tmpl w:val="572732A7"/>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2" w15:restartNumberingAfterBreak="0">
    <w:nsid w:val="57923FDA"/>
    <w:multiLevelType w:val="multilevel"/>
    <w:tmpl w:val="745E9C54"/>
    <w:lvl w:ilvl="0">
      <w:start w:val="1"/>
      <w:numFmt w:val="decimalEnclosedCircle"/>
      <w:lvlText w:val="%1"/>
      <w:lvlJc w:val="left"/>
      <w:pPr>
        <w:tabs>
          <w:tab w:val="num" w:pos="720"/>
        </w:tabs>
        <w:ind w:left="720" w:hanging="360"/>
      </w:pPr>
      <w:rPr>
        <w:rFonts w:ascii="华文宋体" w:eastAsia="华文宋体" w:hAnsi="华文宋体" w:cs="宋体"/>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8323099"/>
    <w:multiLevelType w:val="multilevel"/>
    <w:tmpl w:val="58323099"/>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4" w15:restartNumberingAfterBreak="0">
    <w:nsid w:val="5BED6D59"/>
    <w:multiLevelType w:val="multilevel"/>
    <w:tmpl w:val="5BED6D5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5F755B77"/>
    <w:multiLevelType w:val="multilevel"/>
    <w:tmpl w:val="6C86E92C"/>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26" w15:restartNumberingAfterBreak="0">
    <w:nsid w:val="6355755E"/>
    <w:multiLevelType w:val="multilevel"/>
    <w:tmpl w:val="6355755E"/>
    <w:lvl w:ilvl="0">
      <w:start w:val="1"/>
      <w:numFmt w:val="decimal"/>
      <w:lvlText w:val="%1."/>
      <w:lvlJc w:val="left"/>
      <w:pPr>
        <w:tabs>
          <w:tab w:val="left" w:pos="360"/>
        </w:tabs>
        <w:ind w:left="360" w:hanging="36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 w15:restartNumberingAfterBreak="0">
    <w:nsid w:val="6A13304E"/>
    <w:multiLevelType w:val="multilevel"/>
    <w:tmpl w:val="6A13304E"/>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8" w15:restartNumberingAfterBreak="0">
    <w:nsid w:val="6D9E1723"/>
    <w:multiLevelType w:val="multilevel"/>
    <w:tmpl w:val="6D9E172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75353452"/>
    <w:multiLevelType w:val="hybridMultilevel"/>
    <w:tmpl w:val="72387062"/>
    <w:lvl w:ilvl="0" w:tplc="FAAAFA42">
      <w:start w:val="2"/>
      <w:numFmt w:val="japaneseCounting"/>
      <w:lvlText w:val="（%1）"/>
      <w:lvlJc w:val="left"/>
      <w:pPr>
        <w:ind w:left="1080" w:hanging="1080"/>
      </w:pPr>
      <w:rPr>
        <w:rFonts w:hint="default"/>
        <w:sz w:val="32"/>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0" w15:restartNumberingAfterBreak="0">
    <w:nsid w:val="75C255FC"/>
    <w:multiLevelType w:val="multilevel"/>
    <w:tmpl w:val="75C255FC"/>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1" w15:restartNumberingAfterBreak="0">
    <w:nsid w:val="761A1F8C"/>
    <w:multiLevelType w:val="multilevel"/>
    <w:tmpl w:val="761A1F8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78BC3E26"/>
    <w:multiLevelType w:val="singleLevel"/>
    <w:tmpl w:val="78BC3E26"/>
    <w:lvl w:ilvl="0">
      <w:start w:val="1"/>
      <w:numFmt w:val="chineseCounting"/>
      <w:suff w:val="nothing"/>
      <w:lvlText w:val="%1、"/>
      <w:lvlJc w:val="left"/>
      <w:rPr>
        <w:rFonts w:hint="eastAsia"/>
      </w:rPr>
    </w:lvl>
  </w:abstractNum>
  <w:abstractNum w:abstractNumId="33" w15:restartNumberingAfterBreak="0">
    <w:nsid w:val="79713275"/>
    <w:multiLevelType w:val="multilevel"/>
    <w:tmpl w:val="79713275"/>
    <w:lvl w:ilvl="0">
      <w:start w:val="1"/>
      <w:numFmt w:val="decimal"/>
      <w:lvlText w:val="%1."/>
      <w:lvlJc w:val="left"/>
      <w:pPr>
        <w:ind w:left="670" w:hanging="420"/>
      </w:pPr>
      <w:rPr>
        <w:rFonts w:hint="eastAsia"/>
      </w:rPr>
    </w:lvl>
    <w:lvl w:ilvl="1">
      <w:start w:val="1"/>
      <w:numFmt w:val="lowerLetter"/>
      <w:lvlText w:val="%2)"/>
      <w:lvlJc w:val="left"/>
      <w:pPr>
        <w:ind w:left="1090" w:hanging="420"/>
      </w:pPr>
    </w:lvl>
    <w:lvl w:ilvl="2">
      <w:start w:val="1"/>
      <w:numFmt w:val="lowerRoman"/>
      <w:lvlText w:val="%3."/>
      <w:lvlJc w:val="right"/>
      <w:pPr>
        <w:ind w:left="1510" w:hanging="420"/>
      </w:pPr>
    </w:lvl>
    <w:lvl w:ilvl="3">
      <w:start w:val="1"/>
      <w:numFmt w:val="decimal"/>
      <w:lvlText w:val="%4."/>
      <w:lvlJc w:val="left"/>
      <w:pPr>
        <w:ind w:left="1930" w:hanging="420"/>
      </w:pPr>
    </w:lvl>
    <w:lvl w:ilvl="4">
      <w:start w:val="1"/>
      <w:numFmt w:val="lowerLetter"/>
      <w:lvlText w:val="%5)"/>
      <w:lvlJc w:val="left"/>
      <w:pPr>
        <w:ind w:left="2350" w:hanging="420"/>
      </w:pPr>
    </w:lvl>
    <w:lvl w:ilvl="5">
      <w:start w:val="1"/>
      <w:numFmt w:val="lowerRoman"/>
      <w:lvlText w:val="%6."/>
      <w:lvlJc w:val="right"/>
      <w:pPr>
        <w:ind w:left="2770" w:hanging="420"/>
      </w:pPr>
    </w:lvl>
    <w:lvl w:ilvl="6">
      <w:start w:val="1"/>
      <w:numFmt w:val="decimal"/>
      <w:lvlText w:val="%7."/>
      <w:lvlJc w:val="left"/>
      <w:pPr>
        <w:ind w:left="3190" w:hanging="420"/>
      </w:pPr>
    </w:lvl>
    <w:lvl w:ilvl="7">
      <w:start w:val="1"/>
      <w:numFmt w:val="lowerLetter"/>
      <w:lvlText w:val="%8)"/>
      <w:lvlJc w:val="left"/>
      <w:pPr>
        <w:ind w:left="3610" w:hanging="420"/>
      </w:pPr>
    </w:lvl>
    <w:lvl w:ilvl="8">
      <w:start w:val="1"/>
      <w:numFmt w:val="lowerRoman"/>
      <w:lvlText w:val="%9."/>
      <w:lvlJc w:val="right"/>
      <w:pPr>
        <w:ind w:left="4030" w:hanging="420"/>
      </w:pPr>
    </w:lvl>
  </w:abstractNum>
  <w:abstractNum w:abstractNumId="34" w15:restartNumberingAfterBreak="0">
    <w:nsid w:val="7BBB7B4E"/>
    <w:multiLevelType w:val="multilevel"/>
    <w:tmpl w:val="7BBB7B4E"/>
    <w:lvl w:ilvl="0">
      <w:start w:val="1"/>
      <w:numFmt w:val="decimal"/>
      <w:lvlText w:val="%1、"/>
      <w:lvlJc w:val="left"/>
      <w:pPr>
        <w:ind w:left="840" w:hanging="36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16cid:durableId="135337896">
    <w:abstractNumId w:val="15"/>
  </w:num>
  <w:num w:numId="2" w16cid:durableId="874196331">
    <w:abstractNumId w:val="19"/>
  </w:num>
  <w:num w:numId="3" w16cid:durableId="895553785">
    <w:abstractNumId w:val="14"/>
  </w:num>
  <w:num w:numId="4" w16cid:durableId="1019161919">
    <w:abstractNumId w:val="6"/>
  </w:num>
  <w:num w:numId="5" w16cid:durableId="1842036944">
    <w:abstractNumId w:val="26"/>
  </w:num>
  <w:num w:numId="6" w16cid:durableId="873536707">
    <w:abstractNumId w:val="32"/>
  </w:num>
  <w:num w:numId="7" w16cid:durableId="761953394">
    <w:abstractNumId w:val="33"/>
  </w:num>
  <w:num w:numId="8" w16cid:durableId="574049703">
    <w:abstractNumId w:val="18"/>
  </w:num>
  <w:num w:numId="9" w16cid:durableId="2095085877">
    <w:abstractNumId w:val="34"/>
  </w:num>
  <w:num w:numId="10" w16cid:durableId="1511332637">
    <w:abstractNumId w:val="0"/>
  </w:num>
  <w:num w:numId="11" w16cid:durableId="544411916">
    <w:abstractNumId w:val="4"/>
  </w:num>
  <w:num w:numId="12" w16cid:durableId="1428649039">
    <w:abstractNumId w:val="3"/>
  </w:num>
  <w:num w:numId="13" w16cid:durableId="1804929576">
    <w:abstractNumId w:val="23"/>
  </w:num>
  <w:num w:numId="14" w16cid:durableId="1897205946">
    <w:abstractNumId w:val="7"/>
  </w:num>
  <w:num w:numId="15" w16cid:durableId="1553424147">
    <w:abstractNumId w:val="16"/>
  </w:num>
  <w:num w:numId="16" w16cid:durableId="1135101969">
    <w:abstractNumId w:val="2"/>
  </w:num>
  <w:num w:numId="17" w16cid:durableId="475342162">
    <w:abstractNumId w:val="8"/>
  </w:num>
  <w:num w:numId="18" w16cid:durableId="1826822000">
    <w:abstractNumId w:val="28"/>
  </w:num>
  <w:num w:numId="19" w16cid:durableId="201284563">
    <w:abstractNumId w:val="24"/>
  </w:num>
  <w:num w:numId="20" w16cid:durableId="2051875120">
    <w:abstractNumId w:val="31"/>
  </w:num>
  <w:num w:numId="21" w16cid:durableId="2098667913">
    <w:abstractNumId w:val="20"/>
  </w:num>
  <w:num w:numId="22" w16cid:durableId="396392300">
    <w:abstractNumId w:val="11"/>
  </w:num>
  <w:num w:numId="23" w16cid:durableId="744184525">
    <w:abstractNumId w:val="10"/>
  </w:num>
  <w:num w:numId="24" w16cid:durableId="973366229">
    <w:abstractNumId w:val="21"/>
  </w:num>
  <w:num w:numId="25" w16cid:durableId="261769341">
    <w:abstractNumId w:val="27"/>
  </w:num>
  <w:num w:numId="26" w16cid:durableId="1892765756">
    <w:abstractNumId w:val="30"/>
  </w:num>
  <w:num w:numId="27" w16cid:durableId="1311441728">
    <w:abstractNumId w:val="17"/>
  </w:num>
  <w:num w:numId="28" w16cid:durableId="601571784">
    <w:abstractNumId w:val="1"/>
  </w:num>
  <w:num w:numId="29" w16cid:durableId="2057462849">
    <w:abstractNumId w:val="13"/>
  </w:num>
  <w:num w:numId="30" w16cid:durableId="693043702">
    <w:abstractNumId w:val="22"/>
  </w:num>
  <w:num w:numId="31" w16cid:durableId="686175344">
    <w:abstractNumId w:val="29"/>
  </w:num>
  <w:num w:numId="32" w16cid:durableId="2039233565">
    <w:abstractNumId w:val="12"/>
  </w:num>
  <w:num w:numId="33" w16cid:durableId="1367484724">
    <w:abstractNumId w:val="5"/>
  </w:num>
  <w:num w:numId="34" w16cid:durableId="158579405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4689256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hideSpellingErrors/>
  <w:proofState w:spelling="clean" w:grammar="clean"/>
  <w:defaultTabStop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1E21"/>
    <w:rsid w:val="00001C24"/>
    <w:rsid w:val="000021F4"/>
    <w:rsid w:val="00003B92"/>
    <w:rsid w:val="000047CF"/>
    <w:rsid w:val="000061F9"/>
    <w:rsid w:val="00007019"/>
    <w:rsid w:val="000075EB"/>
    <w:rsid w:val="00007746"/>
    <w:rsid w:val="00007912"/>
    <w:rsid w:val="00010458"/>
    <w:rsid w:val="0001326D"/>
    <w:rsid w:val="00013B73"/>
    <w:rsid w:val="0001452C"/>
    <w:rsid w:val="000155C9"/>
    <w:rsid w:val="000161EB"/>
    <w:rsid w:val="00022F04"/>
    <w:rsid w:val="00024F71"/>
    <w:rsid w:val="00027388"/>
    <w:rsid w:val="00027FBC"/>
    <w:rsid w:val="000336F1"/>
    <w:rsid w:val="00034E39"/>
    <w:rsid w:val="00036508"/>
    <w:rsid w:val="00037499"/>
    <w:rsid w:val="00037EE3"/>
    <w:rsid w:val="00040339"/>
    <w:rsid w:val="00042A01"/>
    <w:rsid w:val="000431B8"/>
    <w:rsid w:val="0004415C"/>
    <w:rsid w:val="000443EF"/>
    <w:rsid w:val="00044BAF"/>
    <w:rsid w:val="00045FCF"/>
    <w:rsid w:val="00047940"/>
    <w:rsid w:val="00051633"/>
    <w:rsid w:val="00051C19"/>
    <w:rsid w:val="00051C70"/>
    <w:rsid w:val="00052D92"/>
    <w:rsid w:val="00052E80"/>
    <w:rsid w:val="00053E7C"/>
    <w:rsid w:val="00055A5E"/>
    <w:rsid w:val="000602B1"/>
    <w:rsid w:val="000627D6"/>
    <w:rsid w:val="00062CC0"/>
    <w:rsid w:val="0006401C"/>
    <w:rsid w:val="000641C8"/>
    <w:rsid w:val="00065A79"/>
    <w:rsid w:val="000663BA"/>
    <w:rsid w:val="00066432"/>
    <w:rsid w:val="00067C8A"/>
    <w:rsid w:val="0007108C"/>
    <w:rsid w:val="00071373"/>
    <w:rsid w:val="00073322"/>
    <w:rsid w:val="00074BAC"/>
    <w:rsid w:val="000770FA"/>
    <w:rsid w:val="00080287"/>
    <w:rsid w:val="000854ED"/>
    <w:rsid w:val="00085514"/>
    <w:rsid w:val="00086D81"/>
    <w:rsid w:val="00087754"/>
    <w:rsid w:val="0009049A"/>
    <w:rsid w:val="00091393"/>
    <w:rsid w:val="00091AD0"/>
    <w:rsid w:val="00091F03"/>
    <w:rsid w:val="00092A61"/>
    <w:rsid w:val="000955A0"/>
    <w:rsid w:val="00095EE0"/>
    <w:rsid w:val="00097ECA"/>
    <w:rsid w:val="000A1413"/>
    <w:rsid w:val="000A1645"/>
    <w:rsid w:val="000A36BA"/>
    <w:rsid w:val="000A45B8"/>
    <w:rsid w:val="000A740E"/>
    <w:rsid w:val="000A7487"/>
    <w:rsid w:val="000B04BA"/>
    <w:rsid w:val="000B18A8"/>
    <w:rsid w:val="000B1CE2"/>
    <w:rsid w:val="000B21D7"/>
    <w:rsid w:val="000B2218"/>
    <w:rsid w:val="000B32CE"/>
    <w:rsid w:val="000B4F6A"/>
    <w:rsid w:val="000B6571"/>
    <w:rsid w:val="000C2CC2"/>
    <w:rsid w:val="000C44F0"/>
    <w:rsid w:val="000C4712"/>
    <w:rsid w:val="000D4CEB"/>
    <w:rsid w:val="000D5991"/>
    <w:rsid w:val="000E072C"/>
    <w:rsid w:val="000E166E"/>
    <w:rsid w:val="000E24F3"/>
    <w:rsid w:val="000E3FCB"/>
    <w:rsid w:val="000E7B6F"/>
    <w:rsid w:val="000F1E49"/>
    <w:rsid w:val="000F23BC"/>
    <w:rsid w:val="000F4ECD"/>
    <w:rsid w:val="000F79E7"/>
    <w:rsid w:val="0010003B"/>
    <w:rsid w:val="001000A1"/>
    <w:rsid w:val="00100CD3"/>
    <w:rsid w:val="00102015"/>
    <w:rsid w:val="0010374F"/>
    <w:rsid w:val="00104D55"/>
    <w:rsid w:val="00106EB3"/>
    <w:rsid w:val="00112B81"/>
    <w:rsid w:val="0011330C"/>
    <w:rsid w:val="0011413F"/>
    <w:rsid w:val="00114D74"/>
    <w:rsid w:val="00114E01"/>
    <w:rsid w:val="00115457"/>
    <w:rsid w:val="00115694"/>
    <w:rsid w:val="00116749"/>
    <w:rsid w:val="001201F3"/>
    <w:rsid w:val="00121DC5"/>
    <w:rsid w:val="001221AF"/>
    <w:rsid w:val="0012331E"/>
    <w:rsid w:val="00125FC1"/>
    <w:rsid w:val="00126C1C"/>
    <w:rsid w:val="00127DAD"/>
    <w:rsid w:val="00127F3D"/>
    <w:rsid w:val="001320C9"/>
    <w:rsid w:val="00132C02"/>
    <w:rsid w:val="00133051"/>
    <w:rsid w:val="00133A37"/>
    <w:rsid w:val="00134905"/>
    <w:rsid w:val="00136430"/>
    <w:rsid w:val="00136784"/>
    <w:rsid w:val="00136A7B"/>
    <w:rsid w:val="00137B61"/>
    <w:rsid w:val="00140258"/>
    <w:rsid w:val="001408BC"/>
    <w:rsid w:val="001418F2"/>
    <w:rsid w:val="00141B5F"/>
    <w:rsid w:val="001447EA"/>
    <w:rsid w:val="00144DEB"/>
    <w:rsid w:val="00144E0E"/>
    <w:rsid w:val="001469B7"/>
    <w:rsid w:val="00146A4D"/>
    <w:rsid w:val="00146A82"/>
    <w:rsid w:val="00146FE4"/>
    <w:rsid w:val="00152660"/>
    <w:rsid w:val="00153C11"/>
    <w:rsid w:val="00154E8A"/>
    <w:rsid w:val="00155407"/>
    <w:rsid w:val="00155799"/>
    <w:rsid w:val="001573D5"/>
    <w:rsid w:val="00157686"/>
    <w:rsid w:val="00157F46"/>
    <w:rsid w:val="001605E8"/>
    <w:rsid w:val="0016224A"/>
    <w:rsid w:val="001641DE"/>
    <w:rsid w:val="00164E32"/>
    <w:rsid w:val="001677E7"/>
    <w:rsid w:val="00172A2B"/>
    <w:rsid w:val="001731F7"/>
    <w:rsid w:val="001735E4"/>
    <w:rsid w:val="001778E9"/>
    <w:rsid w:val="001779FE"/>
    <w:rsid w:val="00177DB6"/>
    <w:rsid w:val="001803B8"/>
    <w:rsid w:val="001818F4"/>
    <w:rsid w:val="00181ABA"/>
    <w:rsid w:val="00182AA6"/>
    <w:rsid w:val="0018664E"/>
    <w:rsid w:val="00186CEF"/>
    <w:rsid w:val="00187280"/>
    <w:rsid w:val="001874FF"/>
    <w:rsid w:val="00187D0D"/>
    <w:rsid w:val="00192846"/>
    <w:rsid w:val="00193165"/>
    <w:rsid w:val="0019357B"/>
    <w:rsid w:val="001953CA"/>
    <w:rsid w:val="00195AF3"/>
    <w:rsid w:val="001A10A3"/>
    <w:rsid w:val="001A26BA"/>
    <w:rsid w:val="001A554A"/>
    <w:rsid w:val="001A6D14"/>
    <w:rsid w:val="001B136E"/>
    <w:rsid w:val="001B1779"/>
    <w:rsid w:val="001B4FB4"/>
    <w:rsid w:val="001B7B43"/>
    <w:rsid w:val="001C063B"/>
    <w:rsid w:val="001C0E72"/>
    <w:rsid w:val="001C23A5"/>
    <w:rsid w:val="001C4559"/>
    <w:rsid w:val="001C536F"/>
    <w:rsid w:val="001C656C"/>
    <w:rsid w:val="001C6713"/>
    <w:rsid w:val="001C6FA6"/>
    <w:rsid w:val="001C75A3"/>
    <w:rsid w:val="001D022C"/>
    <w:rsid w:val="001D0242"/>
    <w:rsid w:val="001D0ADC"/>
    <w:rsid w:val="001D26FF"/>
    <w:rsid w:val="001D3BF2"/>
    <w:rsid w:val="001D5417"/>
    <w:rsid w:val="001D561A"/>
    <w:rsid w:val="001D5FC2"/>
    <w:rsid w:val="001E2A0B"/>
    <w:rsid w:val="001E38E1"/>
    <w:rsid w:val="001E447F"/>
    <w:rsid w:val="001E47A7"/>
    <w:rsid w:val="001F23FC"/>
    <w:rsid w:val="001F2B0D"/>
    <w:rsid w:val="001F4B83"/>
    <w:rsid w:val="001F6E38"/>
    <w:rsid w:val="001F723F"/>
    <w:rsid w:val="0020174C"/>
    <w:rsid w:val="00202CEF"/>
    <w:rsid w:val="0020740B"/>
    <w:rsid w:val="0020740F"/>
    <w:rsid w:val="00207774"/>
    <w:rsid w:val="00207AA0"/>
    <w:rsid w:val="00210691"/>
    <w:rsid w:val="00211558"/>
    <w:rsid w:val="00211D91"/>
    <w:rsid w:val="00212E23"/>
    <w:rsid w:val="00217CD1"/>
    <w:rsid w:val="0022120E"/>
    <w:rsid w:val="0022143B"/>
    <w:rsid w:val="002217B9"/>
    <w:rsid w:val="00221FCF"/>
    <w:rsid w:val="00222E3A"/>
    <w:rsid w:val="00224051"/>
    <w:rsid w:val="00224DCA"/>
    <w:rsid w:val="00224E9E"/>
    <w:rsid w:val="00227900"/>
    <w:rsid w:val="002301C3"/>
    <w:rsid w:val="00230B7D"/>
    <w:rsid w:val="00232B50"/>
    <w:rsid w:val="0023461D"/>
    <w:rsid w:val="002364D3"/>
    <w:rsid w:val="002406B1"/>
    <w:rsid w:val="002409A0"/>
    <w:rsid w:val="00240A7E"/>
    <w:rsid w:val="00241630"/>
    <w:rsid w:val="0024174D"/>
    <w:rsid w:val="002429F3"/>
    <w:rsid w:val="0024408F"/>
    <w:rsid w:val="00244528"/>
    <w:rsid w:val="00245789"/>
    <w:rsid w:val="002465A3"/>
    <w:rsid w:val="00250739"/>
    <w:rsid w:val="00250A33"/>
    <w:rsid w:val="00251550"/>
    <w:rsid w:val="00252340"/>
    <w:rsid w:val="00252D23"/>
    <w:rsid w:val="0025325F"/>
    <w:rsid w:val="002534C2"/>
    <w:rsid w:val="00253A5D"/>
    <w:rsid w:val="00253CEB"/>
    <w:rsid w:val="00254162"/>
    <w:rsid w:val="002557F3"/>
    <w:rsid w:val="00255901"/>
    <w:rsid w:val="00255C24"/>
    <w:rsid w:val="00256E05"/>
    <w:rsid w:val="00261CA9"/>
    <w:rsid w:val="00262183"/>
    <w:rsid w:val="0026219A"/>
    <w:rsid w:val="00266F4C"/>
    <w:rsid w:val="00270C1D"/>
    <w:rsid w:val="00271A33"/>
    <w:rsid w:val="002729AC"/>
    <w:rsid w:val="00273BE9"/>
    <w:rsid w:val="002746FA"/>
    <w:rsid w:val="00277509"/>
    <w:rsid w:val="002778D3"/>
    <w:rsid w:val="00277AE7"/>
    <w:rsid w:val="002810AD"/>
    <w:rsid w:val="0028429E"/>
    <w:rsid w:val="0028474F"/>
    <w:rsid w:val="00284975"/>
    <w:rsid w:val="002856BC"/>
    <w:rsid w:val="00286267"/>
    <w:rsid w:val="0028630E"/>
    <w:rsid w:val="0028663E"/>
    <w:rsid w:val="00287608"/>
    <w:rsid w:val="0028780A"/>
    <w:rsid w:val="0029191D"/>
    <w:rsid w:val="002919DB"/>
    <w:rsid w:val="002922FB"/>
    <w:rsid w:val="00293940"/>
    <w:rsid w:val="00293D72"/>
    <w:rsid w:val="0029525A"/>
    <w:rsid w:val="00295BBA"/>
    <w:rsid w:val="00296B3C"/>
    <w:rsid w:val="00296C43"/>
    <w:rsid w:val="00297E15"/>
    <w:rsid w:val="002A0098"/>
    <w:rsid w:val="002A764B"/>
    <w:rsid w:val="002B06F4"/>
    <w:rsid w:val="002B079E"/>
    <w:rsid w:val="002B221B"/>
    <w:rsid w:val="002B2F2A"/>
    <w:rsid w:val="002B4370"/>
    <w:rsid w:val="002B5588"/>
    <w:rsid w:val="002B5F99"/>
    <w:rsid w:val="002B694A"/>
    <w:rsid w:val="002C0A33"/>
    <w:rsid w:val="002C0C59"/>
    <w:rsid w:val="002C25F1"/>
    <w:rsid w:val="002C2BF6"/>
    <w:rsid w:val="002C2CDA"/>
    <w:rsid w:val="002C4741"/>
    <w:rsid w:val="002C6721"/>
    <w:rsid w:val="002C770A"/>
    <w:rsid w:val="002D0EB5"/>
    <w:rsid w:val="002D2610"/>
    <w:rsid w:val="002D2789"/>
    <w:rsid w:val="002D3ADC"/>
    <w:rsid w:val="002D4260"/>
    <w:rsid w:val="002D4CB7"/>
    <w:rsid w:val="002D7EE0"/>
    <w:rsid w:val="002E0D6C"/>
    <w:rsid w:val="002E23DF"/>
    <w:rsid w:val="002E30FA"/>
    <w:rsid w:val="002E574D"/>
    <w:rsid w:val="002E6ECC"/>
    <w:rsid w:val="002E7B2E"/>
    <w:rsid w:val="002F1095"/>
    <w:rsid w:val="002F2ED2"/>
    <w:rsid w:val="002F3967"/>
    <w:rsid w:val="002F625E"/>
    <w:rsid w:val="002F7E53"/>
    <w:rsid w:val="0030182B"/>
    <w:rsid w:val="00301E0F"/>
    <w:rsid w:val="00302647"/>
    <w:rsid w:val="003029FF"/>
    <w:rsid w:val="00303A1F"/>
    <w:rsid w:val="0030445C"/>
    <w:rsid w:val="003105AE"/>
    <w:rsid w:val="00311CE6"/>
    <w:rsid w:val="00316FA7"/>
    <w:rsid w:val="0031713C"/>
    <w:rsid w:val="003179F4"/>
    <w:rsid w:val="003201A1"/>
    <w:rsid w:val="00321AB5"/>
    <w:rsid w:val="00321BCC"/>
    <w:rsid w:val="00323334"/>
    <w:rsid w:val="00323E46"/>
    <w:rsid w:val="0033021F"/>
    <w:rsid w:val="003309B3"/>
    <w:rsid w:val="00330E5D"/>
    <w:rsid w:val="003343DB"/>
    <w:rsid w:val="0033457A"/>
    <w:rsid w:val="00336A44"/>
    <w:rsid w:val="00336BC3"/>
    <w:rsid w:val="00340215"/>
    <w:rsid w:val="003407F3"/>
    <w:rsid w:val="00340A85"/>
    <w:rsid w:val="00342748"/>
    <w:rsid w:val="003433D6"/>
    <w:rsid w:val="003434F6"/>
    <w:rsid w:val="00345B8C"/>
    <w:rsid w:val="00345E02"/>
    <w:rsid w:val="00345E55"/>
    <w:rsid w:val="0035408E"/>
    <w:rsid w:val="003603FD"/>
    <w:rsid w:val="00363CF8"/>
    <w:rsid w:val="00364B26"/>
    <w:rsid w:val="00370A61"/>
    <w:rsid w:val="00370C40"/>
    <w:rsid w:val="0037178C"/>
    <w:rsid w:val="00374549"/>
    <w:rsid w:val="00375B19"/>
    <w:rsid w:val="00375E9B"/>
    <w:rsid w:val="00377810"/>
    <w:rsid w:val="003778CC"/>
    <w:rsid w:val="00377C23"/>
    <w:rsid w:val="00377CCD"/>
    <w:rsid w:val="00377EDD"/>
    <w:rsid w:val="00377FF6"/>
    <w:rsid w:val="00381048"/>
    <w:rsid w:val="003825F1"/>
    <w:rsid w:val="0038371E"/>
    <w:rsid w:val="00385188"/>
    <w:rsid w:val="00385C61"/>
    <w:rsid w:val="00390677"/>
    <w:rsid w:val="00390AC7"/>
    <w:rsid w:val="00390B98"/>
    <w:rsid w:val="00392527"/>
    <w:rsid w:val="00393975"/>
    <w:rsid w:val="00395629"/>
    <w:rsid w:val="0039762C"/>
    <w:rsid w:val="00397873"/>
    <w:rsid w:val="003A113F"/>
    <w:rsid w:val="003A14DA"/>
    <w:rsid w:val="003A32A2"/>
    <w:rsid w:val="003A3586"/>
    <w:rsid w:val="003A4613"/>
    <w:rsid w:val="003A49D2"/>
    <w:rsid w:val="003A7234"/>
    <w:rsid w:val="003B2CA1"/>
    <w:rsid w:val="003B3C9D"/>
    <w:rsid w:val="003C19BB"/>
    <w:rsid w:val="003C232F"/>
    <w:rsid w:val="003C2BEC"/>
    <w:rsid w:val="003C39BD"/>
    <w:rsid w:val="003C6C8E"/>
    <w:rsid w:val="003D3473"/>
    <w:rsid w:val="003D3A42"/>
    <w:rsid w:val="003D3EDB"/>
    <w:rsid w:val="003D3FBD"/>
    <w:rsid w:val="003E115F"/>
    <w:rsid w:val="003E1169"/>
    <w:rsid w:val="003E1A00"/>
    <w:rsid w:val="003E1DA4"/>
    <w:rsid w:val="003E2783"/>
    <w:rsid w:val="003E3654"/>
    <w:rsid w:val="003E5C76"/>
    <w:rsid w:val="003E71FA"/>
    <w:rsid w:val="003F0038"/>
    <w:rsid w:val="003F0853"/>
    <w:rsid w:val="003F0DE3"/>
    <w:rsid w:val="003F13E5"/>
    <w:rsid w:val="003F1652"/>
    <w:rsid w:val="003F1A86"/>
    <w:rsid w:val="003F1A95"/>
    <w:rsid w:val="00400266"/>
    <w:rsid w:val="0040180D"/>
    <w:rsid w:val="004033C9"/>
    <w:rsid w:val="00403560"/>
    <w:rsid w:val="00403A1B"/>
    <w:rsid w:val="004048F3"/>
    <w:rsid w:val="0040494C"/>
    <w:rsid w:val="0041027C"/>
    <w:rsid w:val="00411B16"/>
    <w:rsid w:val="00412ACB"/>
    <w:rsid w:val="0041389E"/>
    <w:rsid w:val="00415A87"/>
    <w:rsid w:val="00415AEE"/>
    <w:rsid w:val="00416F0A"/>
    <w:rsid w:val="0041789E"/>
    <w:rsid w:val="00421D4A"/>
    <w:rsid w:val="00423AAB"/>
    <w:rsid w:val="00424891"/>
    <w:rsid w:val="00424EED"/>
    <w:rsid w:val="00425D2E"/>
    <w:rsid w:val="004265D3"/>
    <w:rsid w:val="00427303"/>
    <w:rsid w:val="00427EFA"/>
    <w:rsid w:val="0043091A"/>
    <w:rsid w:val="00430AD3"/>
    <w:rsid w:val="00431267"/>
    <w:rsid w:val="00432B6B"/>
    <w:rsid w:val="00432EEC"/>
    <w:rsid w:val="0043319A"/>
    <w:rsid w:val="00436702"/>
    <w:rsid w:val="00437B90"/>
    <w:rsid w:val="00440128"/>
    <w:rsid w:val="00440901"/>
    <w:rsid w:val="004426D1"/>
    <w:rsid w:val="00442DD2"/>
    <w:rsid w:val="00443C4F"/>
    <w:rsid w:val="00445065"/>
    <w:rsid w:val="00446094"/>
    <w:rsid w:val="00446B78"/>
    <w:rsid w:val="0044757C"/>
    <w:rsid w:val="00450E14"/>
    <w:rsid w:val="004510E9"/>
    <w:rsid w:val="00451BE9"/>
    <w:rsid w:val="004520BA"/>
    <w:rsid w:val="00452CC8"/>
    <w:rsid w:val="00455407"/>
    <w:rsid w:val="00455BB5"/>
    <w:rsid w:val="00456883"/>
    <w:rsid w:val="00457520"/>
    <w:rsid w:val="004606C8"/>
    <w:rsid w:val="0046163F"/>
    <w:rsid w:val="00461D4B"/>
    <w:rsid w:val="00461E6C"/>
    <w:rsid w:val="00470DF9"/>
    <w:rsid w:val="00471D91"/>
    <w:rsid w:val="00473C29"/>
    <w:rsid w:val="00476D93"/>
    <w:rsid w:val="0047728E"/>
    <w:rsid w:val="004777B1"/>
    <w:rsid w:val="00477CF8"/>
    <w:rsid w:val="00481059"/>
    <w:rsid w:val="0048234C"/>
    <w:rsid w:val="004835B0"/>
    <w:rsid w:val="00484EA5"/>
    <w:rsid w:val="0049083C"/>
    <w:rsid w:val="00491CB8"/>
    <w:rsid w:val="00491FBF"/>
    <w:rsid w:val="0049255B"/>
    <w:rsid w:val="00492804"/>
    <w:rsid w:val="00493BBA"/>
    <w:rsid w:val="00494748"/>
    <w:rsid w:val="00495982"/>
    <w:rsid w:val="00495FE1"/>
    <w:rsid w:val="004A0BBF"/>
    <w:rsid w:val="004A0FDE"/>
    <w:rsid w:val="004A1218"/>
    <w:rsid w:val="004A4656"/>
    <w:rsid w:val="004A5947"/>
    <w:rsid w:val="004A5CE9"/>
    <w:rsid w:val="004A6649"/>
    <w:rsid w:val="004B0B2E"/>
    <w:rsid w:val="004B0E4B"/>
    <w:rsid w:val="004B1F70"/>
    <w:rsid w:val="004B2C54"/>
    <w:rsid w:val="004B2DF3"/>
    <w:rsid w:val="004B3E69"/>
    <w:rsid w:val="004B536D"/>
    <w:rsid w:val="004B5707"/>
    <w:rsid w:val="004B6D2F"/>
    <w:rsid w:val="004B7F40"/>
    <w:rsid w:val="004C0B70"/>
    <w:rsid w:val="004C3AD6"/>
    <w:rsid w:val="004C6B13"/>
    <w:rsid w:val="004D0405"/>
    <w:rsid w:val="004D2436"/>
    <w:rsid w:val="004D2C33"/>
    <w:rsid w:val="004D3682"/>
    <w:rsid w:val="004D5B13"/>
    <w:rsid w:val="004D5C83"/>
    <w:rsid w:val="004D6786"/>
    <w:rsid w:val="004E06A5"/>
    <w:rsid w:val="004E0DD1"/>
    <w:rsid w:val="004E128D"/>
    <w:rsid w:val="004E18AC"/>
    <w:rsid w:val="004E20AD"/>
    <w:rsid w:val="004E2BF0"/>
    <w:rsid w:val="004E2D00"/>
    <w:rsid w:val="004E31C3"/>
    <w:rsid w:val="004E3C16"/>
    <w:rsid w:val="004E4D11"/>
    <w:rsid w:val="004E58D8"/>
    <w:rsid w:val="004E625A"/>
    <w:rsid w:val="004F0205"/>
    <w:rsid w:val="004F08B2"/>
    <w:rsid w:val="004F0B63"/>
    <w:rsid w:val="004F2385"/>
    <w:rsid w:val="004F6118"/>
    <w:rsid w:val="00500334"/>
    <w:rsid w:val="005024D4"/>
    <w:rsid w:val="00502A90"/>
    <w:rsid w:val="005049E4"/>
    <w:rsid w:val="005053D7"/>
    <w:rsid w:val="005105EE"/>
    <w:rsid w:val="0051324A"/>
    <w:rsid w:val="00513C9D"/>
    <w:rsid w:val="005162D4"/>
    <w:rsid w:val="00517242"/>
    <w:rsid w:val="00517251"/>
    <w:rsid w:val="005215A8"/>
    <w:rsid w:val="00521CD3"/>
    <w:rsid w:val="00521EC2"/>
    <w:rsid w:val="00523517"/>
    <w:rsid w:val="00525FB7"/>
    <w:rsid w:val="00527BC2"/>
    <w:rsid w:val="00527E09"/>
    <w:rsid w:val="005304B3"/>
    <w:rsid w:val="0053096C"/>
    <w:rsid w:val="0053122C"/>
    <w:rsid w:val="00531B5A"/>
    <w:rsid w:val="00532293"/>
    <w:rsid w:val="005328DC"/>
    <w:rsid w:val="00532D71"/>
    <w:rsid w:val="00534AC9"/>
    <w:rsid w:val="00535E0A"/>
    <w:rsid w:val="005367C9"/>
    <w:rsid w:val="00543605"/>
    <w:rsid w:val="00543C5B"/>
    <w:rsid w:val="00544BB0"/>
    <w:rsid w:val="00544C74"/>
    <w:rsid w:val="005459E4"/>
    <w:rsid w:val="00554389"/>
    <w:rsid w:val="00555F73"/>
    <w:rsid w:val="00555FFC"/>
    <w:rsid w:val="0055631C"/>
    <w:rsid w:val="00557CE5"/>
    <w:rsid w:val="00560734"/>
    <w:rsid w:val="00561ADF"/>
    <w:rsid w:val="0056284A"/>
    <w:rsid w:val="005711AD"/>
    <w:rsid w:val="0057230D"/>
    <w:rsid w:val="00572B17"/>
    <w:rsid w:val="005734EB"/>
    <w:rsid w:val="0057414C"/>
    <w:rsid w:val="00577E9E"/>
    <w:rsid w:val="00581EC2"/>
    <w:rsid w:val="00583292"/>
    <w:rsid w:val="005838BA"/>
    <w:rsid w:val="00583CFF"/>
    <w:rsid w:val="00584BCE"/>
    <w:rsid w:val="00584EF3"/>
    <w:rsid w:val="00585390"/>
    <w:rsid w:val="00586766"/>
    <w:rsid w:val="00593EFD"/>
    <w:rsid w:val="00594E8E"/>
    <w:rsid w:val="005956B4"/>
    <w:rsid w:val="00595B40"/>
    <w:rsid w:val="00597310"/>
    <w:rsid w:val="00597787"/>
    <w:rsid w:val="00597FA1"/>
    <w:rsid w:val="005A1030"/>
    <w:rsid w:val="005A2F28"/>
    <w:rsid w:val="005A59D1"/>
    <w:rsid w:val="005A7B10"/>
    <w:rsid w:val="005B3700"/>
    <w:rsid w:val="005B4E04"/>
    <w:rsid w:val="005B55AB"/>
    <w:rsid w:val="005B5DF2"/>
    <w:rsid w:val="005C1A87"/>
    <w:rsid w:val="005C2ED5"/>
    <w:rsid w:val="005C564E"/>
    <w:rsid w:val="005C5769"/>
    <w:rsid w:val="005C5CE1"/>
    <w:rsid w:val="005C68C8"/>
    <w:rsid w:val="005D011D"/>
    <w:rsid w:val="005D239E"/>
    <w:rsid w:val="005D3144"/>
    <w:rsid w:val="005D3781"/>
    <w:rsid w:val="005D50E8"/>
    <w:rsid w:val="005D5DAF"/>
    <w:rsid w:val="005D678D"/>
    <w:rsid w:val="005D7686"/>
    <w:rsid w:val="005D7927"/>
    <w:rsid w:val="005E091C"/>
    <w:rsid w:val="005E7CA8"/>
    <w:rsid w:val="005F002C"/>
    <w:rsid w:val="005F1977"/>
    <w:rsid w:val="005F20C3"/>
    <w:rsid w:val="005F2169"/>
    <w:rsid w:val="005F21BE"/>
    <w:rsid w:val="005F531D"/>
    <w:rsid w:val="005F7EE3"/>
    <w:rsid w:val="00601B9B"/>
    <w:rsid w:val="0060204B"/>
    <w:rsid w:val="00603BAB"/>
    <w:rsid w:val="006040FA"/>
    <w:rsid w:val="006134D0"/>
    <w:rsid w:val="0061387D"/>
    <w:rsid w:val="0061413B"/>
    <w:rsid w:val="00614385"/>
    <w:rsid w:val="00614B8A"/>
    <w:rsid w:val="00617CC3"/>
    <w:rsid w:val="00617D1A"/>
    <w:rsid w:val="006204B1"/>
    <w:rsid w:val="00620D84"/>
    <w:rsid w:val="006213EB"/>
    <w:rsid w:val="00621A5A"/>
    <w:rsid w:val="00621E1D"/>
    <w:rsid w:val="0062271F"/>
    <w:rsid w:val="00622DFB"/>
    <w:rsid w:val="00624EE4"/>
    <w:rsid w:val="006256A3"/>
    <w:rsid w:val="006267BA"/>
    <w:rsid w:val="006277E8"/>
    <w:rsid w:val="006309E9"/>
    <w:rsid w:val="00630A0D"/>
    <w:rsid w:val="00631691"/>
    <w:rsid w:val="00631EEA"/>
    <w:rsid w:val="00633406"/>
    <w:rsid w:val="00633C96"/>
    <w:rsid w:val="0063431F"/>
    <w:rsid w:val="006347AF"/>
    <w:rsid w:val="0063583D"/>
    <w:rsid w:val="0064150B"/>
    <w:rsid w:val="00641559"/>
    <w:rsid w:val="00645EC7"/>
    <w:rsid w:val="006464DE"/>
    <w:rsid w:val="0064705F"/>
    <w:rsid w:val="00650213"/>
    <w:rsid w:val="00650DB7"/>
    <w:rsid w:val="00650E5C"/>
    <w:rsid w:val="00654BBA"/>
    <w:rsid w:val="0065679E"/>
    <w:rsid w:val="00657EAD"/>
    <w:rsid w:val="00661603"/>
    <w:rsid w:val="00663710"/>
    <w:rsid w:val="00667E70"/>
    <w:rsid w:val="00672501"/>
    <w:rsid w:val="006736C4"/>
    <w:rsid w:val="0067433A"/>
    <w:rsid w:val="0067621C"/>
    <w:rsid w:val="006763DD"/>
    <w:rsid w:val="006764D4"/>
    <w:rsid w:val="00677B49"/>
    <w:rsid w:val="00677C55"/>
    <w:rsid w:val="00680BB9"/>
    <w:rsid w:val="00681B09"/>
    <w:rsid w:val="00682239"/>
    <w:rsid w:val="0068367B"/>
    <w:rsid w:val="006844DC"/>
    <w:rsid w:val="00684F42"/>
    <w:rsid w:val="00685163"/>
    <w:rsid w:val="00685905"/>
    <w:rsid w:val="00686957"/>
    <w:rsid w:val="00690394"/>
    <w:rsid w:val="0069282B"/>
    <w:rsid w:val="00692D3F"/>
    <w:rsid w:val="00693356"/>
    <w:rsid w:val="006934E1"/>
    <w:rsid w:val="00695F03"/>
    <w:rsid w:val="006A0492"/>
    <w:rsid w:val="006A1D5E"/>
    <w:rsid w:val="006A20F5"/>
    <w:rsid w:val="006A342D"/>
    <w:rsid w:val="006A4778"/>
    <w:rsid w:val="006A4CF1"/>
    <w:rsid w:val="006A5522"/>
    <w:rsid w:val="006A63D5"/>
    <w:rsid w:val="006A6E80"/>
    <w:rsid w:val="006B0CD0"/>
    <w:rsid w:val="006B1DB3"/>
    <w:rsid w:val="006B5F3D"/>
    <w:rsid w:val="006B5FA4"/>
    <w:rsid w:val="006B6921"/>
    <w:rsid w:val="006B6AED"/>
    <w:rsid w:val="006B6EA9"/>
    <w:rsid w:val="006B7231"/>
    <w:rsid w:val="006C4804"/>
    <w:rsid w:val="006C5C16"/>
    <w:rsid w:val="006C67DF"/>
    <w:rsid w:val="006C761C"/>
    <w:rsid w:val="006C76AD"/>
    <w:rsid w:val="006C7DD8"/>
    <w:rsid w:val="006D0544"/>
    <w:rsid w:val="006D17B7"/>
    <w:rsid w:val="006D2495"/>
    <w:rsid w:val="006D2AA1"/>
    <w:rsid w:val="006D2F6D"/>
    <w:rsid w:val="006D304D"/>
    <w:rsid w:val="006D626D"/>
    <w:rsid w:val="006D6E69"/>
    <w:rsid w:val="006D7DF8"/>
    <w:rsid w:val="006E0278"/>
    <w:rsid w:val="006E4068"/>
    <w:rsid w:val="006E6E85"/>
    <w:rsid w:val="006F1168"/>
    <w:rsid w:val="006F34D2"/>
    <w:rsid w:val="006F3EB9"/>
    <w:rsid w:val="006F4B3A"/>
    <w:rsid w:val="006F632B"/>
    <w:rsid w:val="006F6740"/>
    <w:rsid w:val="006F6CAB"/>
    <w:rsid w:val="00700A0A"/>
    <w:rsid w:val="00700B95"/>
    <w:rsid w:val="007014AB"/>
    <w:rsid w:val="007020E6"/>
    <w:rsid w:val="007030BA"/>
    <w:rsid w:val="00705440"/>
    <w:rsid w:val="007054E2"/>
    <w:rsid w:val="007062AB"/>
    <w:rsid w:val="00706679"/>
    <w:rsid w:val="00707482"/>
    <w:rsid w:val="007140C1"/>
    <w:rsid w:val="007153FF"/>
    <w:rsid w:val="00715ADC"/>
    <w:rsid w:val="00716459"/>
    <w:rsid w:val="007170F2"/>
    <w:rsid w:val="00723E51"/>
    <w:rsid w:val="00724FA3"/>
    <w:rsid w:val="00724FE4"/>
    <w:rsid w:val="007254A6"/>
    <w:rsid w:val="00725604"/>
    <w:rsid w:val="0072689F"/>
    <w:rsid w:val="007268FF"/>
    <w:rsid w:val="00727CD4"/>
    <w:rsid w:val="00732510"/>
    <w:rsid w:val="007376AD"/>
    <w:rsid w:val="00740204"/>
    <w:rsid w:val="007427D2"/>
    <w:rsid w:val="007437F0"/>
    <w:rsid w:val="00744DF0"/>
    <w:rsid w:val="007456C8"/>
    <w:rsid w:val="00745904"/>
    <w:rsid w:val="007463E8"/>
    <w:rsid w:val="0075012A"/>
    <w:rsid w:val="00756297"/>
    <w:rsid w:val="0075633F"/>
    <w:rsid w:val="00756F14"/>
    <w:rsid w:val="00761E6E"/>
    <w:rsid w:val="007623E7"/>
    <w:rsid w:val="007634F7"/>
    <w:rsid w:val="00763AA9"/>
    <w:rsid w:val="007645D0"/>
    <w:rsid w:val="00764776"/>
    <w:rsid w:val="007656AD"/>
    <w:rsid w:val="00766316"/>
    <w:rsid w:val="00766701"/>
    <w:rsid w:val="00766DA0"/>
    <w:rsid w:val="00767519"/>
    <w:rsid w:val="007700CC"/>
    <w:rsid w:val="00772BB8"/>
    <w:rsid w:val="00774B31"/>
    <w:rsid w:val="00777580"/>
    <w:rsid w:val="0078338A"/>
    <w:rsid w:val="00783DFD"/>
    <w:rsid w:val="00784BEC"/>
    <w:rsid w:val="0078554D"/>
    <w:rsid w:val="007855A7"/>
    <w:rsid w:val="0078646A"/>
    <w:rsid w:val="00786BCF"/>
    <w:rsid w:val="0079077D"/>
    <w:rsid w:val="0079198A"/>
    <w:rsid w:val="007919DB"/>
    <w:rsid w:val="00791B12"/>
    <w:rsid w:val="0079212E"/>
    <w:rsid w:val="0079426A"/>
    <w:rsid w:val="0079480F"/>
    <w:rsid w:val="00796466"/>
    <w:rsid w:val="00797394"/>
    <w:rsid w:val="007A0DF3"/>
    <w:rsid w:val="007A1519"/>
    <w:rsid w:val="007A296E"/>
    <w:rsid w:val="007A5EA5"/>
    <w:rsid w:val="007A6886"/>
    <w:rsid w:val="007A6A46"/>
    <w:rsid w:val="007A6E5D"/>
    <w:rsid w:val="007A7052"/>
    <w:rsid w:val="007B2203"/>
    <w:rsid w:val="007B466C"/>
    <w:rsid w:val="007B4B4A"/>
    <w:rsid w:val="007B68AE"/>
    <w:rsid w:val="007B75E6"/>
    <w:rsid w:val="007C1154"/>
    <w:rsid w:val="007C26F3"/>
    <w:rsid w:val="007C409B"/>
    <w:rsid w:val="007D0EA2"/>
    <w:rsid w:val="007D11FC"/>
    <w:rsid w:val="007D24A3"/>
    <w:rsid w:val="007D269A"/>
    <w:rsid w:val="007D375C"/>
    <w:rsid w:val="007D6C7B"/>
    <w:rsid w:val="007D7E25"/>
    <w:rsid w:val="007E0F0F"/>
    <w:rsid w:val="007E218C"/>
    <w:rsid w:val="007E2D8D"/>
    <w:rsid w:val="007E3627"/>
    <w:rsid w:val="007E3D17"/>
    <w:rsid w:val="007E6801"/>
    <w:rsid w:val="007E6884"/>
    <w:rsid w:val="007E720C"/>
    <w:rsid w:val="007F2524"/>
    <w:rsid w:val="007F4210"/>
    <w:rsid w:val="007F51AA"/>
    <w:rsid w:val="007F6B2B"/>
    <w:rsid w:val="008021EF"/>
    <w:rsid w:val="0080329D"/>
    <w:rsid w:val="008053F8"/>
    <w:rsid w:val="008059FC"/>
    <w:rsid w:val="00806B3B"/>
    <w:rsid w:val="00811943"/>
    <w:rsid w:val="00812DED"/>
    <w:rsid w:val="00814634"/>
    <w:rsid w:val="008171D7"/>
    <w:rsid w:val="00817A39"/>
    <w:rsid w:val="00820CFC"/>
    <w:rsid w:val="008271AD"/>
    <w:rsid w:val="008313E8"/>
    <w:rsid w:val="008314AA"/>
    <w:rsid w:val="008322DE"/>
    <w:rsid w:val="0083260A"/>
    <w:rsid w:val="008370E2"/>
    <w:rsid w:val="008410A0"/>
    <w:rsid w:val="0084126C"/>
    <w:rsid w:val="00842C32"/>
    <w:rsid w:val="00843AC3"/>
    <w:rsid w:val="00843DDE"/>
    <w:rsid w:val="0085114E"/>
    <w:rsid w:val="00851195"/>
    <w:rsid w:val="008519CF"/>
    <w:rsid w:val="00855B40"/>
    <w:rsid w:val="00860A4B"/>
    <w:rsid w:val="0086127C"/>
    <w:rsid w:val="00861A8B"/>
    <w:rsid w:val="008622B9"/>
    <w:rsid w:val="0086244E"/>
    <w:rsid w:val="00863141"/>
    <w:rsid w:val="008727FC"/>
    <w:rsid w:val="0087294C"/>
    <w:rsid w:val="008740C4"/>
    <w:rsid w:val="00874D94"/>
    <w:rsid w:val="0087531D"/>
    <w:rsid w:val="00880087"/>
    <w:rsid w:val="00885F05"/>
    <w:rsid w:val="00892468"/>
    <w:rsid w:val="008925FF"/>
    <w:rsid w:val="00892B1D"/>
    <w:rsid w:val="0089442D"/>
    <w:rsid w:val="008958D4"/>
    <w:rsid w:val="00896EF0"/>
    <w:rsid w:val="008A5821"/>
    <w:rsid w:val="008A5EA0"/>
    <w:rsid w:val="008B1333"/>
    <w:rsid w:val="008B2221"/>
    <w:rsid w:val="008B2E11"/>
    <w:rsid w:val="008B3096"/>
    <w:rsid w:val="008B3644"/>
    <w:rsid w:val="008B60E8"/>
    <w:rsid w:val="008B7E42"/>
    <w:rsid w:val="008C0DC5"/>
    <w:rsid w:val="008C4B22"/>
    <w:rsid w:val="008D045A"/>
    <w:rsid w:val="008D11C3"/>
    <w:rsid w:val="008D4459"/>
    <w:rsid w:val="008D6FCD"/>
    <w:rsid w:val="008D7A1A"/>
    <w:rsid w:val="008E0677"/>
    <w:rsid w:val="008E1861"/>
    <w:rsid w:val="008E2C7E"/>
    <w:rsid w:val="008E4AD8"/>
    <w:rsid w:val="008E6494"/>
    <w:rsid w:val="008F1C47"/>
    <w:rsid w:val="008F5378"/>
    <w:rsid w:val="008F61B8"/>
    <w:rsid w:val="008F7365"/>
    <w:rsid w:val="008F7AAB"/>
    <w:rsid w:val="008F7FD7"/>
    <w:rsid w:val="00900147"/>
    <w:rsid w:val="009014EE"/>
    <w:rsid w:val="00904821"/>
    <w:rsid w:val="00904FD6"/>
    <w:rsid w:val="009065C5"/>
    <w:rsid w:val="00912C39"/>
    <w:rsid w:val="00915F36"/>
    <w:rsid w:val="0091622C"/>
    <w:rsid w:val="00920F8D"/>
    <w:rsid w:val="00922F9E"/>
    <w:rsid w:val="00924112"/>
    <w:rsid w:val="00924729"/>
    <w:rsid w:val="009303BD"/>
    <w:rsid w:val="00930CE5"/>
    <w:rsid w:val="00931921"/>
    <w:rsid w:val="00932BC4"/>
    <w:rsid w:val="00934104"/>
    <w:rsid w:val="00934509"/>
    <w:rsid w:val="009360CD"/>
    <w:rsid w:val="0093749E"/>
    <w:rsid w:val="00940B5D"/>
    <w:rsid w:val="00941307"/>
    <w:rsid w:val="00941BE2"/>
    <w:rsid w:val="00943CEF"/>
    <w:rsid w:val="009448E3"/>
    <w:rsid w:val="00946A65"/>
    <w:rsid w:val="00951E21"/>
    <w:rsid w:val="00953BB6"/>
    <w:rsid w:val="00953E09"/>
    <w:rsid w:val="00955829"/>
    <w:rsid w:val="00957D7F"/>
    <w:rsid w:val="009614B5"/>
    <w:rsid w:val="0096310A"/>
    <w:rsid w:val="0096377B"/>
    <w:rsid w:val="00963F53"/>
    <w:rsid w:val="00964DE0"/>
    <w:rsid w:val="00966371"/>
    <w:rsid w:val="00971AEC"/>
    <w:rsid w:val="00971C77"/>
    <w:rsid w:val="00972189"/>
    <w:rsid w:val="0097262D"/>
    <w:rsid w:val="009726E7"/>
    <w:rsid w:val="00972DF8"/>
    <w:rsid w:val="0097441F"/>
    <w:rsid w:val="00980FA0"/>
    <w:rsid w:val="0098260B"/>
    <w:rsid w:val="009854A3"/>
    <w:rsid w:val="00986BA0"/>
    <w:rsid w:val="00986D52"/>
    <w:rsid w:val="00987011"/>
    <w:rsid w:val="00987E3E"/>
    <w:rsid w:val="00991249"/>
    <w:rsid w:val="0099165E"/>
    <w:rsid w:val="009917D2"/>
    <w:rsid w:val="009951D8"/>
    <w:rsid w:val="00995B30"/>
    <w:rsid w:val="009A0ECB"/>
    <w:rsid w:val="009A2767"/>
    <w:rsid w:val="009A38F5"/>
    <w:rsid w:val="009A57E5"/>
    <w:rsid w:val="009A6FED"/>
    <w:rsid w:val="009A7A94"/>
    <w:rsid w:val="009B11F6"/>
    <w:rsid w:val="009B1981"/>
    <w:rsid w:val="009B24F3"/>
    <w:rsid w:val="009B2CB6"/>
    <w:rsid w:val="009B4CF6"/>
    <w:rsid w:val="009B55D9"/>
    <w:rsid w:val="009B7266"/>
    <w:rsid w:val="009B7FC4"/>
    <w:rsid w:val="009C0E85"/>
    <w:rsid w:val="009C16DA"/>
    <w:rsid w:val="009C1B63"/>
    <w:rsid w:val="009C441F"/>
    <w:rsid w:val="009C634C"/>
    <w:rsid w:val="009D1800"/>
    <w:rsid w:val="009D3AE6"/>
    <w:rsid w:val="009D4D1D"/>
    <w:rsid w:val="009D6591"/>
    <w:rsid w:val="009D65F5"/>
    <w:rsid w:val="009E0311"/>
    <w:rsid w:val="009E044C"/>
    <w:rsid w:val="009E1488"/>
    <w:rsid w:val="009E295B"/>
    <w:rsid w:val="009E6100"/>
    <w:rsid w:val="009E65FD"/>
    <w:rsid w:val="009F0F6F"/>
    <w:rsid w:val="009F28A5"/>
    <w:rsid w:val="009F2FE7"/>
    <w:rsid w:val="009F4064"/>
    <w:rsid w:val="00A01174"/>
    <w:rsid w:val="00A0178D"/>
    <w:rsid w:val="00A02EB3"/>
    <w:rsid w:val="00A06677"/>
    <w:rsid w:val="00A06C22"/>
    <w:rsid w:val="00A10552"/>
    <w:rsid w:val="00A12126"/>
    <w:rsid w:val="00A12D9B"/>
    <w:rsid w:val="00A1320E"/>
    <w:rsid w:val="00A1354C"/>
    <w:rsid w:val="00A143C9"/>
    <w:rsid w:val="00A1686F"/>
    <w:rsid w:val="00A16AC3"/>
    <w:rsid w:val="00A212CE"/>
    <w:rsid w:val="00A21C10"/>
    <w:rsid w:val="00A23A0E"/>
    <w:rsid w:val="00A24B8B"/>
    <w:rsid w:val="00A24D64"/>
    <w:rsid w:val="00A24EBE"/>
    <w:rsid w:val="00A24F6F"/>
    <w:rsid w:val="00A2515E"/>
    <w:rsid w:val="00A260F0"/>
    <w:rsid w:val="00A263C5"/>
    <w:rsid w:val="00A30530"/>
    <w:rsid w:val="00A3087B"/>
    <w:rsid w:val="00A321D2"/>
    <w:rsid w:val="00A353F9"/>
    <w:rsid w:val="00A367BD"/>
    <w:rsid w:val="00A36CAE"/>
    <w:rsid w:val="00A40F2B"/>
    <w:rsid w:val="00A422F3"/>
    <w:rsid w:val="00A42D99"/>
    <w:rsid w:val="00A44216"/>
    <w:rsid w:val="00A45C6D"/>
    <w:rsid w:val="00A520A8"/>
    <w:rsid w:val="00A54779"/>
    <w:rsid w:val="00A56AAB"/>
    <w:rsid w:val="00A56E11"/>
    <w:rsid w:val="00A60E50"/>
    <w:rsid w:val="00A62F38"/>
    <w:rsid w:val="00A6652C"/>
    <w:rsid w:val="00A6717F"/>
    <w:rsid w:val="00A67537"/>
    <w:rsid w:val="00A67748"/>
    <w:rsid w:val="00A70854"/>
    <w:rsid w:val="00A73037"/>
    <w:rsid w:val="00A748B1"/>
    <w:rsid w:val="00A769B8"/>
    <w:rsid w:val="00A77570"/>
    <w:rsid w:val="00A777B3"/>
    <w:rsid w:val="00A8028C"/>
    <w:rsid w:val="00A81194"/>
    <w:rsid w:val="00A8300B"/>
    <w:rsid w:val="00A83948"/>
    <w:rsid w:val="00A83E53"/>
    <w:rsid w:val="00A900CA"/>
    <w:rsid w:val="00A917EE"/>
    <w:rsid w:val="00A91F7B"/>
    <w:rsid w:val="00A9249D"/>
    <w:rsid w:val="00A93163"/>
    <w:rsid w:val="00A93479"/>
    <w:rsid w:val="00A97DD3"/>
    <w:rsid w:val="00AA1266"/>
    <w:rsid w:val="00AA1316"/>
    <w:rsid w:val="00AA1BFF"/>
    <w:rsid w:val="00AA1E4D"/>
    <w:rsid w:val="00AA213B"/>
    <w:rsid w:val="00AA2632"/>
    <w:rsid w:val="00AA2B41"/>
    <w:rsid w:val="00AA2FF3"/>
    <w:rsid w:val="00AA3E99"/>
    <w:rsid w:val="00AA47A4"/>
    <w:rsid w:val="00AA4F96"/>
    <w:rsid w:val="00AA616F"/>
    <w:rsid w:val="00AB04C6"/>
    <w:rsid w:val="00AB100D"/>
    <w:rsid w:val="00AB2AF9"/>
    <w:rsid w:val="00AB3F76"/>
    <w:rsid w:val="00AB40E6"/>
    <w:rsid w:val="00AB438D"/>
    <w:rsid w:val="00AB4AC3"/>
    <w:rsid w:val="00AC123F"/>
    <w:rsid w:val="00AC14C1"/>
    <w:rsid w:val="00AC2812"/>
    <w:rsid w:val="00AC355F"/>
    <w:rsid w:val="00AC600D"/>
    <w:rsid w:val="00AC7387"/>
    <w:rsid w:val="00AD43C9"/>
    <w:rsid w:val="00AD457D"/>
    <w:rsid w:val="00AD4DA7"/>
    <w:rsid w:val="00AD5424"/>
    <w:rsid w:val="00AD5AD8"/>
    <w:rsid w:val="00AE101C"/>
    <w:rsid w:val="00AE4087"/>
    <w:rsid w:val="00AE5233"/>
    <w:rsid w:val="00AE601E"/>
    <w:rsid w:val="00AE696D"/>
    <w:rsid w:val="00AE6E3B"/>
    <w:rsid w:val="00AE7BC1"/>
    <w:rsid w:val="00AF0684"/>
    <w:rsid w:val="00AF1151"/>
    <w:rsid w:val="00AF1D81"/>
    <w:rsid w:val="00AF3EBF"/>
    <w:rsid w:val="00AF4A7A"/>
    <w:rsid w:val="00AF4F57"/>
    <w:rsid w:val="00AF625D"/>
    <w:rsid w:val="00AF75C5"/>
    <w:rsid w:val="00B00C9C"/>
    <w:rsid w:val="00B01CB9"/>
    <w:rsid w:val="00B01FAA"/>
    <w:rsid w:val="00B02023"/>
    <w:rsid w:val="00B0359D"/>
    <w:rsid w:val="00B043E0"/>
    <w:rsid w:val="00B05176"/>
    <w:rsid w:val="00B0780A"/>
    <w:rsid w:val="00B07A77"/>
    <w:rsid w:val="00B07ABC"/>
    <w:rsid w:val="00B1599A"/>
    <w:rsid w:val="00B1662D"/>
    <w:rsid w:val="00B170C7"/>
    <w:rsid w:val="00B2009F"/>
    <w:rsid w:val="00B200A2"/>
    <w:rsid w:val="00B20E70"/>
    <w:rsid w:val="00B21921"/>
    <w:rsid w:val="00B2384D"/>
    <w:rsid w:val="00B248CF"/>
    <w:rsid w:val="00B250E4"/>
    <w:rsid w:val="00B27712"/>
    <w:rsid w:val="00B328CA"/>
    <w:rsid w:val="00B32AD8"/>
    <w:rsid w:val="00B32C80"/>
    <w:rsid w:val="00B33F29"/>
    <w:rsid w:val="00B35AFB"/>
    <w:rsid w:val="00B37D2D"/>
    <w:rsid w:val="00B40F27"/>
    <w:rsid w:val="00B42FFC"/>
    <w:rsid w:val="00B4476C"/>
    <w:rsid w:val="00B4512F"/>
    <w:rsid w:val="00B460FA"/>
    <w:rsid w:val="00B4779B"/>
    <w:rsid w:val="00B47A9A"/>
    <w:rsid w:val="00B47DA7"/>
    <w:rsid w:val="00B503AC"/>
    <w:rsid w:val="00B520EF"/>
    <w:rsid w:val="00B52193"/>
    <w:rsid w:val="00B54101"/>
    <w:rsid w:val="00B55DD0"/>
    <w:rsid w:val="00B56535"/>
    <w:rsid w:val="00B568EE"/>
    <w:rsid w:val="00B57A4E"/>
    <w:rsid w:val="00B57F3E"/>
    <w:rsid w:val="00B602CB"/>
    <w:rsid w:val="00B60858"/>
    <w:rsid w:val="00B60C48"/>
    <w:rsid w:val="00B61092"/>
    <w:rsid w:val="00B63404"/>
    <w:rsid w:val="00B641B1"/>
    <w:rsid w:val="00B641D6"/>
    <w:rsid w:val="00B651BF"/>
    <w:rsid w:val="00B65981"/>
    <w:rsid w:val="00B65A10"/>
    <w:rsid w:val="00B6739D"/>
    <w:rsid w:val="00B67DA3"/>
    <w:rsid w:val="00B720B1"/>
    <w:rsid w:val="00B72352"/>
    <w:rsid w:val="00B736D3"/>
    <w:rsid w:val="00B73C36"/>
    <w:rsid w:val="00B73DDE"/>
    <w:rsid w:val="00B7418C"/>
    <w:rsid w:val="00B75978"/>
    <w:rsid w:val="00B75DEA"/>
    <w:rsid w:val="00B761EC"/>
    <w:rsid w:val="00B94D1C"/>
    <w:rsid w:val="00B95558"/>
    <w:rsid w:val="00B95A02"/>
    <w:rsid w:val="00B96D3F"/>
    <w:rsid w:val="00B96DC3"/>
    <w:rsid w:val="00BA1183"/>
    <w:rsid w:val="00BA3A60"/>
    <w:rsid w:val="00BA4E0B"/>
    <w:rsid w:val="00BA6409"/>
    <w:rsid w:val="00BA6890"/>
    <w:rsid w:val="00BA68C7"/>
    <w:rsid w:val="00BA7757"/>
    <w:rsid w:val="00BA7B8C"/>
    <w:rsid w:val="00BB0731"/>
    <w:rsid w:val="00BB0778"/>
    <w:rsid w:val="00BB0E72"/>
    <w:rsid w:val="00BB30D1"/>
    <w:rsid w:val="00BB39ED"/>
    <w:rsid w:val="00BB3BA0"/>
    <w:rsid w:val="00BB53E7"/>
    <w:rsid w:val="00BC0353"/>
    <w:rsid w:val="00BC4629"/>
    <w:rsid w:val="00BC4E92"/>
    <w:rsid w:val="00BC4FFF"/>
    <w:rsid w:val="00BC5180"/>
    <w:rsid w:val="00BC5780"/>
    <w:rsid w:val="00BC5D7D"/>
    <w:rsid w:val="00BC65E5"/>
    <w:rsid w:val="00BD19E9"/>
    <w:rsid w:val="00BD210D"/>
    <w:rsid w:val="00BD29A6"/>
    <w:rsid w:val="00BD37D1"/>
    <w:rsid w:val="00BD3BFD"/>
    <w:rsid w:val="00BD5F3F"/>
    <w:rsid w:val="00BD7C44"/>
    <w:rsid w:val="00BE38EE"/>
    <w:rsid w:val="00BE3C0A"/>
    <w:rsid w:val="00BE6063"/>
    <w:rsid w:val="00BE6109"/>
    <w:rsid w:val="00BE7A84"/>
    <w:rsid w:val="00BF0192"/>
    <w:rsid w:val="00BF0642"/>
    <w:rsid w:val="00BF08A7"/>
    <w:rsid w:val="00BF0CE6"/>
    <w:rsid w:val="00BF1D67"/>
    <w:rsid w:val="00BF210E"/>
    <w:rsid w:val="00BF229D"/>
    <w:rsid w:val="00BF302C"/>
    <w:rsid w:val="00BF3659"/>
    <w:rsid w:val="00BF497D"/>
    <w:rsid w:val="00BF50A2"/>
    <w:rsid w:val="00C007FA"/>
    <w:rsid w:val="00C01768"/>
    <w:rsid w:val="00C0205F"/>
    <w:rsid w:val="00C0342D"/>
    <w:rsid w:val="00C04547"/>
    <w:rsid w:val="00C048D1"/>
    <w:rsid w:val="00C04C0E"/>
    <w:rsid w:val="00C070BD"/>
    <w:rsid w:val="00C07168"/>
    <w:rsid w:val="00C11724"/>
    <w:rsid w:val="00C1191B"/>
    <w:rsid w:val="00C12667"/>
    <w:rsid w:val="00C12AB0"/>
    <w:rsid w:val="00C15DD4"/>
    <w:rsid w:val="00C16E64"/>
    <w:rsid w:val="00C173E2"/>
    <w:rsid w:val="00C200BF"/>
    <w:rsid w:val="00C25327"/>
    <w:rsid w:val="00C25B17"/>
    <w:rsid w:val="00C272A1"/>
    <w:rsid w:val="00C27A97"/>
    <w:rsid w:val="00C3016A"/>
    <w:rsid w:val="00C3023F"/>
    <w:rsid w:val="00C30D79"/>
    <w:rsid w:val="00C32BAA"/>
    <w:rsid w:val="00C34B5C"/>
    <w:rsid w:val="00C36A7A"/>
    <w:rsid w:val="00C372D9"/>
    <w:rsid w:val="00C41069"/>
    <w:rsid w:val="00C41E3E"/>
    <w:rsid w:val="00C4574C"/>
    <w:rsid w:val="00C45B00"/>
    <w:rsid w:val="00C47E81"/>
    <w:rsid w:val="00C51153"/>
    <w:rsid w:val="00C51180"/>
    <w:rsid w:val="00C51ABC"/>
    <w:rsid w:val="00C52B16"/>
    <w:rsid w:val="00C52D59"/>
    <w:rsid w:val="00C549DE"/>
    <w:rsid w:val="00C5514A"/>
    <w:rsid w:val="00C56230"/>
    <w:rsid w:val="00C56930"/>
    <w:rsid w:val="00C57B7D"/>
    <w:rsid w:val="00C60DE9"/>
    <w:rsid w:val="00C61D09"/>
    <w:rsid w:val="00C62473"/>
    <w:rsid w:val="00C626A3"/>
    <w:rsid w:val="00C62CBF"/>
    <w:rsid w:val="00C64FB1"/>
    <w:rsid w:val="00C651A4"/>
    <w:rsid w:val="00C662BD"/>
    <w:rsid w:val="00C6780C"/>
    <w:rsid w:val="00C7181B"/>
    <w:rsid w:val="00C73004"/>
    <w:rsid w:val="00C737F5"/>
    <w:rsid w:val="00C80CC9"/>
    <w:rsid w:val="00C81830"/>
    <w:rsid w:val="00C8257F"/>
    <w:rsid w:val="00C82F50"/>
    <w:rsid w:val="00C87161"/>
    <w:rsid w:val="00C901D5"/>
    <w:rsid w:val="00C902EB"/>
    <w:rsid w:val="00C923D9"/>
    <w:rsid w:val="00C9421D"/>
    <w:rsid w:val="00C951AF"/>
    <w:rsid w:val="00C9773C"/>
    <w:rsid w:val="00CA02B8"/>
    <w:rsid w:val="00CA09DE"/>
    <w:rsid w:val="00CA0BE5"/>
    <w:rsid w:val="00CA0EA4"/>
    <w:rsid w:val="00CA2F88"/>
    <w:rsid w:val="00CA6382"/>
    <w:rsid w:val="00CB1BE3"/>
    <w:rsid w:val="00CB236F"/>
    <w:rsid w:val="00CB24E2"/>
    <w:rsid w:val="00CB5598"/>
    <w:rsid w:val="00CB55E6"/>
    <w:rsid w:val="00CB6E0B"/>
    <w:rsid w:val="00CB72F8"/>
    <w:rsid w:val="00CB736B"/>
    <w:rsid w:val="00CC0249"/>
    <w:rsid w:val="00CC141D"/>
    <w:rsid w:val="00CC14A7"/>
    <w:rsid w:val="00CC1A8F"/>
    <w:rsid w:val="00CC2E7D"/>
    <w:rsid w:val="00CC7153"/>
    <w:rsid w:val="00CD05C6"/>
    <w:rsid w:val="00CD08BA"/>
    <w:rsid w:val="00CD1074"/>
    <w:rsid w:val="00CD434F"/>
    <w:rsid w:val="00CD5AE6"/>
    <w:rsid w:val="00CE11EC"/>
    <w:rsid w:val="00CE4047"/>
    <w:rsid w:val="00CE6162"/>
    <w:rsid w:val="00CE64CC"/>
    <w:rsid w:val="00CE72E9"/>
    <w:rsid w:val="00CE7451"/>
    <w:rsid w:val="00CF3F71"/>
    <w:rsid w:val="00CF7729"/>
    <w:rsid w:val="00D00A7C"/>
    <w:rsid w:val="00D03815"/>
    <w:rsid w:val="00D050E0"/>
    <w:rsid w:val="00D07677"/>
    <w:rsid w:val="00D11C80"/>
    <w:rsid w:val="00D11CBB"/>
    <w:rsid w:val="00D12E1C"/>
    <w:rsid w:val="00D15112"/>
    <w:rsid w:val="00D1563F"/>
    <w:rsid w:val="00D20608"/>
    <w:rsid w:val="00D20649"/>
    <w:rsid w:val="00D20967"/>
    <w:rsid w:val="00D21B3B"/>
    <w:rsid w:val="00D21FD9"/>
    <w:rsid w:val="00D232D1"/>
    <w:rsid w:val="00D23914"/>
    <w:rsid w:val="00D2470E"/>
    <w:rsid w:val="00D24DA4"/>
    <w:rsid w:val="00D26D2B"/>
    <w:rsid w:val="00D277AE"/>
    <w:rsid w:val="00D30980"/>
    <w:rsid w:val="00D3126C"/>
    <w:rsid w:val="00D32509"/>
    <w:rsid w:val="00D33141"/>
    <w:rsid w:val="00D339A4"/>
    <w:rsid w:val="00D34C19"/>
    <w:rsid w:val="00D35213"/>
    <w:rsid w:val="00D37127"/>
    <w:rsid w:val="00D3797E"/>
    <w:rsid w:val="00D4082C"/>
    <w:rsid w:val="00D41568"/>
    <w:rsid w:val="00D43678"/>
    <w:rsid w:val="00D44ADA"/>
    <w:rsid w:val="00D45CE5"/>
    <w:rsid w:val="00D45F15"/>
    <w:rsid w:val="00D4603B"/>
    <w:rsid w:val="00D466A7"/>
    <w:rsid w:val="00D46EB2"/>
    <w:rsid w:val="00D46F47"/>
    <w:rsid w:val="00D502AC"/>
    <w:rsid w:val="00D50413"/>
    <w:rsid w:val="00D53589"/>
    <w:rsid w:val="00D535FC"/>
    <w:rsid w:val="00D54131"/>
    <w:rsid w:val="00D57AE4"/>
    <w:rsid w:val="00D57F18"/>
    <w:rsid w:val="00D60203"/>
    <w:rsid w:val="00D60588"/>
    <w:rsid w:val="00D60834"/>
    <w:rsid w:val="00D6140F"/>
    <w:rsid w:val="00D61967"/>
    <w:rsid w:val="00D62E63"/>
    <w:rsid w:val="00D6438D"/>
    <w:rsid w:val="00D645AC"/>
    <w:rsid w:val="00D713F7"/>
    <w:rsid w:val="00D73204"/>
    <w:rsid w:val="00D7363D"/>
    <w:rsid w:val="00D73B5F"/>
    <w:rsid w:val="00D74095"/>
    <w:rsid w:val="00D7536C"/>
    <w:rsid w:val="00D75A19"/>
    <w:rsid w:val="00D80605"/>
    <w:rsid w:val="00D8151B"/>
    <w:rsid w:val="00D8419A"/>
    <w:rsid w:val="00D851D7"/>
    <w:rsid w:val="00D852A5"/>
    <w:rsid w:val="00D870F7"/>
    <w:rsid w:val="00D87F66"/>
    <w:rsid w:val="00D91760"/>
    <w:rsid w:val="00D92F5B"/>
    <w:rsid w:val="00D94BA2"/>
    <w:rsid w:val="00D94C07"/>
    <w:rsid w:val="00D959F8"/>
    <w:rsid w:val="00D97253"/>
    <w:rsid w:val="00D97F1F"/>
    <w:rsid w:val="00DA006E"/>
    <w:rsid w:val="00DA0AF2"/>
    <w:rsid w:val="00DA0BA4"/>
    <w:rsid w:val="00DA3C96"/>
    <w:rsid w:val="00DA4391"/>
    <w:rsid w:val="00DA4982"/>
    <w:rsid w:val="00DA4C30"/>
    <w:rsid w:val="00DB0E85"/>
    <w:rsid w:val="00DB0ED7"/>
    <w:rsid w:val="00DB0EE4"/>
    <w:rsid w:val="00DB0F37"/>
    <w:rsid w:val="00DB162D"/>
    <w:rsid w:val="00DB1EB9"/>
    <w:rsid w:val="00DB26C5"/>
    <w:rsid w:val="00DB2DEB"/>
    <w:rsid w:val="00DB540D"/>
    <w:rsid w:val="00DB7AD8"/>
    <w:rsid w:val="00DC43FD"/>
    <w:rsid w:val="00DC4498"/>
    <w:rsid w:val="00DC515B"/>
    <w:rsid w:val="00DC6AA2"/>
    <w:rsid w:val="00DC6D2A"/>
    <w:rsid w:val="00DC7774"/>
    <w:rsid w:val="00DD0978"/>
    <w:rsid w:val="00DD307D"/>
    <w:rsid w:val="00DD3BA4"/>
    <w:rsid w:val="00DD4AAF"/>
    <w:rsid w:val="00DD5933"/>
    <w:rsid w:val="00DD6126"/>
    <w:rsid w:val="00DD6417"/>
    <w:rsid w:val="00DE14C3"/>
    <w:rsid w:val="00DE3D79"/>
    <w:rsid w:val="00DE5ACF"/>
    <w:rsid w:val="00DE5F5D"/>
    <w:rsid w:val="00DE764D"/>
    <w:rsid w:val="00DF061A"/>
    <w:rsid w:val="00DF0940"/>
    <w:rsid w:val="00DF0F8E"/>
    <w:rsid w:val="00DF5C37"/>
    <w:rsid w:val="00DF60A7"/>
    <w:rsid w:val="00DF6471"/>
    <w:rsid w:val="00DF6844"/>
    <w:rsid w:val="00DF7BEC"/>
    <w:rsid w:val="00DF7E1C"/>
    <w:rsid w:val="00E032EA"/>
    <w:rsid w:val="00E06D88"/>
    <w:rsid w:val="00E0718A"/>
    <w:rsid w:val="00E0791F"/>
    <w:rsid w:val="00E11D2C"/>
    <w:rsid w:val="00E137ED"/>
    <w:rsid w:val="00E15DFF"/>
    <w:rsid w:val="00E16A68"/>
    <w:rsid w:val="00E20E41"/>
    <w:rsid w:val="00E21D91"/>
    <w:rsid w:val="00E231BB"/>
    <w:rsid w:val="00E231BC"/>
    <w:rsid w:val="00E24E9D"/>
    <w:rsid w:val="00E274DE"/>
    <w:rsid w:val="00E302E7"/>
    <w:rsid w:val="00E306DB"/>
    <w:rsid w:val="00E3183D"/>
    <w:rsid w:val="00E3280D"/>
    <w:rsid w:val="00E3379E"/>
    <w:rsid w:val="00E33DC7"/>
    <w:rsid w:val="00E33E35"/>
    <w:rsid w:val="00E342DA"/>
    <w:rsid w:val="00E36163"/>
    <w:rsid w:val="00E36EC2"/>
    <w:rsid w:val="00E36FAE"/>
    <w:rsid w:val="00E37853"/>
    <w:rsid w:val="00E41FEF"/>
    <w:rsid w:val="00E427F9"/>
    <w:rsid w:val="00E42F2B"/>
    <w:rsid w:val="00E44075"/>
    <w:rsid w:val="00E44846"/>
    <w:rsid w:val="00E44C61"/>
    <w:rsid w:val="00E452F1"/>
    <w:rsid w:val="00E459C6"/>
    <w:rsid w:val="00E464B0"/>
    <w:rsid w:val="00E46BD5"/>
    <w:rsid w:val="00E470B3"/>
    <w:rsid w:val="00E47570"/>
    <w:rsid w:val="00E47764"/>
    <w:rsid w:val="00E50FF1"/>
    <w:rsid w:val="00E54559"/>
    <w:rsid w:val="00E54A9A"/>
    <w:rsid w:val="00E56EA2"/>
    <w:rsid w:val="00E61B85"/>
    <w:rsid w:val="00E620CC"/>
    <w:rsid w:val="00E63639"/>
    <w:rsid w:val="00E63BE5"/>
    <w:rsid w:val="00E64F2B"/>
    <w:rsid w:val="00E666E3"/>
    <w:rsid w:val="00E714A9"/>
    <w:rsid w:val="00E71914"/>
    <w:rsid w:val="00E72A31"/>
    <w:rsid w:val="00E73D1F"/>
    <w:rsid w:val="00E74E23"/>
    <w:rsid w:val="00E774D4"/>
    <w:rsid w:val="00E82289"/>
    <w:rsid w:val="00E82CA2"/>
    <w:rsid w:val="00E83B8F"/>
    <w:rsid w:val="00E85737"/>
    <w:rsid w:val="00E865A6"/>
    <w:rsid w:val="00E86974"/>
    <w:rsid w:val="00E871D8"/>
    <w:rsid w:val="00E929E6"/>
    <w:rsid w:val="00E92DDB"/>
    <w:rsid w:val="00E93545"/>
    <w:rsid w:val="00E9440B"/>
    <w:rsid w:val="00E976FC"/>
    <w:rsid w:val="00EA02C7"/>
    <w:rsid w:val="00EA3BAF"/>
    <w:rsid w:val="00EA5796"/>
    <w:rsid w:val="00EA675E"/>
    <w:rsid w:val="00EA6996"/>
    <w:rsid w:val="00EA71C6"/>
    <w:rsid w:val="00EB1954"/>
    <w:rsid w:val="00EB2661"/>
    <w:rsid w:val="00EB297C"/>
    <w:rsid w:val="00EB60D1"/>
    <w:rsid w:val="00EB62FA"/>
    <w:rsid w:val="00EB73C9"/>
    <w:rsid w:val="00EB78E6"/>
    <w:rsid w:val="00EC00AC"/>
    <w:rsid w:val="00EC2270"/>
    <w:rsid w:val="00EC3271"/>
    <w:rsid w:val="00EC3415"/>
    <w:rsid w:val="00EC3B00"/>
    <w:rsid w:val="00EC3CE3"/>
    <w:rsid w:val="00EC69D8"/>
    <w:rsid w:val="00ED2641"/>
    <w:rsid w:val="00ED2646"/>
    <w:rsid w:val="00ED2EB6"/>
    <w:rsid w:val="00ED39D9"/>
    <w:rsid w:val="00ED3F3D"/>
    <w:rsid w:val="00ED454E"/>
    <w:rsid w:val="00ED48D1"/>
    <w:rsid w:val="00ED5ED6"/>
    <w:rsid w:val="00ED72D6"/>
    <w:rsid w:val="00EE1840"/>
    <w:rsid w:val="00EE3F01"/>
    <w:rsid w:val="00EE41D9"/>
    <w:rsid w:val="00EF251D"/>
    <w:rsid w:val="00EF4482"/>
    <w:rsid w:val="00EF4A7E"/>
    <w:rsid w:val="00EF6023"/>
    <w:rsid w:val="00EF789B"/>
    <w:rsid w:val="00F005CB"/>
    <w:rsid w:val="00F007DA"/>
    <w:rsid w:val="00F00ADB"/>
    <w:rsid w:val="00F01F0E"/>
    <w:rsid w:val="00F0263B"/>
    <w:rsid w:val="00F028B6"/>
    <w:rsid w:val="00F04629"/>
    <w:rsid w:val="00F05CD2"/>
    <w:rsid w:val="00F0625A"/>
    <w:rsid w:val="00F06F95"/>
    <w:rsid w:val="00F074BB"/>
    <w:rsid w:val="00F10040"/>
    <w:rsid w:val="00F12058"/>
    <w:rsid w:val="00F13444"/>
    <w:rsid w:val="00F14171"/>
    <w:rsid w:val="00F14F32"/>
    <w:rsid w:val="00F15080"/>
    <w:rsid w:val="00F166DA"/>
    <w:rsid w:val="00F16A0B"/>
    <w:rsid w:val="00F1778F"/>
    <w:rsid w:val="00F21302"/>
    <w:rsid w:val="00F22DE2"/>
    <w:rsid w:val="00F23678"/>
    <w:rsid w:val="00F241B4"/>
    <w:rsid w:val="00F2696C"/>
    <w:rsid w:val="00F2770F"/>
    <w:rsid w:val="00F27758"/>
    <w:rsid w:val="00F30B0A"/>
    <w:rsid w:val="00F30C46"/>
    <w:rsid w:val="00F32FAB"/>
    <w:rsid w:val="00F332D3"/>
    <w:rsid w:val="00F340DF"/>
    <w:rsid w:val="00F34283"/>
    <w:rsid w:val="00F34F5A"/>
    <w:rsid w:val="00F377BA"/>
    <w:rsid w:val="00F37D9E"/>
    <w:rsid w:val="00F42877"/>
    <w:rsid w:val="00F4568B"/>
    <w:rsid w:val="00F459AC"/>
    <w:rsid w:val="00F45C3A"/>
    <w:rsid w:val="00F45C9D"/>
    <w:rsid w:val="00F45EE7"/>
    <w:rsid w:val="00F46905"/>
    <w:rsid w:val="00F50951"/>
    <w:rsid w:val="00F5295E"/>
    <w:rsid w:val="00F543DC"/>
    <w:rsid w:val="00F55B65"/>
    <w:rsid w:val="00F55D02"/>
    <w:rsid w:val="00F57B96"/>
    <w:rsid w:val="00F61204"/>
    <w:rsid w:val="00F61C56"/>
    <w:rsid w:val="00F6243C"/>
    <w:rsid w:val="00F62E46"/>
    <w:rsid w:val="00F630FE"/>
    <w:rsid w:val="00F63326"/>
    <w:rsid w:val="00F6443A"/>
    <w:rsid w:val="00F652D7"/>
    <w:rsid w:val="00F65423"/>
    <w:rsid w:val="00F65844"/>
    <w:rsid w:val="00F70347"/>
    <w:rsid w:val="00F731EC"/>
    <w:rsid w:val="00F7708B"/>
    <w:rsid w:val="00F8133C"/>
    <w:rsid w:val="00F823D0"/>
    <w:rsid w:val="00F826C3"/>
    <w:rsid w:val="00F83754"/>
    <w:rsid w:val="00F842FA"/>
    <w:rsid w:val="00F8461A"/>
    <w:rsid w:val="00F86467"/>
    <w:rsid w:val="00F91549"/>
    <w:rsid w:val="00F91629"/>
    <w:rsid w:val="00F92FD2"/>
    <w:rsid w:val="00F93B8C"/>
    <w:rsid w:val="00F9486E"/>
    <w:rsid w:val="00F965B4"/>
    <w:rsid w:val="00F97D79"/>
    <w:rsid w:val="00F97F9F"/>
    <w:rsid w:val="00FA12B2"/>
    <w:rsid w:val="00FA1386"/>
    <w:rsid w:val="00FA1D5D"/>
    <w:rsid w:val="00FA2B71"/>
    <w:rsid w:val="00FA308C"/>
    <w:rsid w:val="00FA3DE2"/>
    <w:rsid w:val="00FA4068"/>
    <w:rsid w:val="00FA4DA1"/>
    <w:rsid w:val="00FA5E9D"/>
    <w:rsid w:val="00FA74DD"/>
    <w:rsid w:val="00FA7F04"/>
    <w:rsid w:val="00FB52EA"/>
    <w:rsid w:val="00FB586F"/>
    <w:rsid w:val="00FB6773"/>
    <w:rsid w:val="00FB6F3B"/>
    <w:rsid w:val="00FC1007"/>
    <w:rsid w:val="00FC46AE"/>
    <w:rsid w:val="00FC5290"/>
    <w:rsid w:val="00FC6B28"/>
    <w:rsid w:val="00FC7057"/>
    <w:rsid w:val="00FC726F"/>
    <w:rsid w:val="00FD085F"/>
    <w:rsid w:val="00FD1A11"/>
    <w:rsid w:val="00FD20C3"/>
    <w:rsid w:val="00FD4EF0"/>
    <w:rsid w:val="00FD5BD5"/>
    <w:rsid w:val="00FD5BDF"/>
    <w:rsid w:val="00FD6228"/>
    <w:rsid w:val="00FD6F27"/>
    <w:rsid w:val="00FD73BE"/>
    <w:rsid w:val="00FD73CF"/>
    <w:rsid w:val="00FE0B33"/>
    <w:rsid w:val="00FE1188"/>
    <w:rsid w:val="00FE1F74"/>
    <w:rsid w:val="00FE2F68"/>
    <w:rsid w:val="00FE3456"/>
    <w:rsid w:val="00FE4390"/>
    <w:rsid w:val="00FE464B"/>
    <w:rsid w:val="00FE4FF5"/>
    <w:rsid w:val="00FE529A"/>
    <w:rsid w:val="00FE59CA"/>
    <w:rsid w:val="00FE5B98"/>
    <w:rsid w:val="00FE75BE"/>
    <w:rsid w:val="00FF2934"/>
    <w:rsid w:val="00FF38FE"/>
    <w:rsid w:val="00FF3B1B"/>
    <w:rsid w:val="016450BA"/>
    <w:rsid w:val="01833865"/>
    <w:rsid w:val="02652943"/>
    <w:rsid w:val="02C36C8A"/>
    <w:rsid w:val="02D765B2"/>
    <w:rsid w:val="02EF6B8D"/>
    <w:rsid w:val="0340291B"/>
    <w:rsid w:val="048D1CE0"/>
    <w:rsid w:val="0492675F"/>
    <w:rsid w:val="05962C85"/>
    <w:rsid w:val="06617DEC"/>
    <w:rsid w:val="07BD5020"/>
    <w:rsid w:val="07F2712E"/>
    <w:rsid w:val="083552B7"/>
    <w:rsid w:val="08737599"/>
    <w:rsid w:val="087A35C9"/>
    <w:rsid w:val="088C25B1"/>
    <w:rsid w:val="093325CF"/>
    <w:rsid w:val="098A685E"/>
    <w:rsid w:val="09BB13EF"/>
    <w:rsid w:val="0A331FD2"/>
    <w:rsid w:val="0B170EDA"/>
    <w:rsid w:val="0C397D34"/>
    <w:rsid w:val="0CCF1824"/>
    <w:rsid w:val="0D234BBB"/>
    <w:rsid w:val="0D797B25"/>
    <w:rsid w:val="0E471836"/>
    <w:rsid w:val="0E8B445D"/>
    <w:rsid w:val="0E9D0421"/>
    <w:rsid w:val="0EA36425"/>
    <w:rsid w:val="0F7F409D"/>
    <w:rsid w:val="10465A99"/>
    <w:rsid w:val="107C0B1A"/>
    <w:rsid w:val="11337D95"/>
    <w:rsid w:val="11CE31B2"/>
    <w:rsid w:val="13994146"/>
    <w:rsid w:val="13FD2938"/>
    <w:rsid w:val="14EC07CE"/>
    <w:rsid w:val="157F7B73"/>
    <w:rsid w:val="15BD120A"/>
    <w:rsid w:val="15E24D26"/>
    <w:rsid w:val="15E356BC"/>
    <w:rsid w:val="16BB7EDD"/>
    <w:rsid w:val="170E1763"/>
    <w:rsid w:val="172E027B"/>
    <w:rsid w:val="17886CA3"/>
    <w:rsid w:val="17B65E8C"/>
    <w:rsid w:val="17E85347"/>
    <w:rsid w:val="185A380C"/>
    <w:rsid w:val="18A87E6A"/>
    <w:rsid w:val="18B776D2"/>
    <w:rsid w:val="19361E7E"/>
    <w:rsid w:val="194F4930"/>
    <w:rsid w:val="1AB53C10"/>
    <w:rsid w:val="1B46526A"/>
    <w:rsid w:val="1BC02200"/>
    <w:rsid w:val="1BCA7AE4"/>
    <w:rsid w:val="1C0954A4"/>
    <w:rsid w:val="1CC7224D"/>
    <w:rsid w:val="1D820B1A"/>
    <w:rsid w:val="1E3044A1"/>
    <w:rsid w:val="1E900908"/>
    <w:rsid w:val="1E9F52A2"/>
    <w:rsid w:val="1F427465"/>
    <w:rsid w:val="1F7761A5"/>
    <w:rsid w:val="1FEA10F1"/>
    <w:rsid w:val="200A54C1"/>
    <w:rsid w:val="200A7741"/>
    <w:rsid w:val="204C3384"/>
    <w:rsid w:val="207E7E16"/>
    <w:rsid w:val="20C97E4E"/>
    <w:rsid w:val="216B270F"/>
    <w:rsid w:val="21722F48"/>
    <w:rsid w:val="21AB0295"/>
    <w:rsid w:val="21F17B85"/>
    <w:rsid w:val="22176D3D"/>
    <w:rsid w:val="2256410D"/>
    <w:rsid w:val="225A26B8"/>
    <w:rsid w:val="23C12CB6"/>
    <w:rsid w:val="23D24049"/>
    <w:rsid w:val="24F13122"/>
    <w:rsid w:val="251F00D2"/>
    <w:rsid w:val="25B81D4B"/>
    <w:rsid w:val="25CC738B"/>
    <w:rsid w:val="2638039D"/>
    <w:rsid w:val="2647750E"/>
    <w:rsid w:val="268E75F3"/>
    <w:rsid w:val="2692357D"/>
    <w:rsid w:val="27D21BEC"/>
    <w:rsid w:val="27F610AE"/>
    <w:rsid w:val="28177626"/>
    <w:rsid w:val="28200BF0"/>
    <w:rsid w:val="289D1141"/>
    <w:rsid w:val="2922228D"/>
    <w:rsid w:val="29445AC5"/>
    <w:rsid w:val="297D64CC"/>
    <w:rsid w:val="29B46EA8"/>
    <w:rsid w:val="2A8413DE"/>
    <w:rsid w:val="2BFC6B05"/>
    <w:rsid w:val="2C3A4066"/>
    <w:rsid w:val="2C5D23E0"/>
    <w:rsid w:val="2DA7074E"/>
    <w:rsid w:val="2DE12461"/>
    <w:rsid w:val="2E367A3D"/>
    <w:rsid w:val="2EBD01CB"/>
    <w:rsid w:val="2F134C69"/>
    <w:rsid w:val="2F984EAF"/>
    <w:rsid w:val="2FCA787B"/>
    <w:rsid w:val="306066EE"/>
    <w:rsid w:val="30F81308"/>
    <w:rsid w:val="31E53EFD"/>
    <w:rsid w:val="32214927"/>
    <w:rsid w:val="32907FBD"/>
    <w:rsid w:val="32E57E4B"/>
    <w:rsid w:val="335270CB"/>
    <w:rsid w:val="33E227F8"/>
    <w:rsid w:val="342C4382"/>
    <w:rsid w:val="343E5A1C"/>
    <w:rsid w:val="343E6E56"/>
    <w:rsid w:val="347164AF"/>
    <w:rsid w:val="34AC1237"/>
    <w:rsid w:val="34E822D6"/>
    <w:rsid w:val="35D11430"/>
    <w:rsid w:val="35FD42F4"/>
    <w:rsid w:val="36631180"/>
    <w:rsid w:val="36E73523"/>
    <w:rsid w:val="371128F5"/>
    <w:rsid w:val="37334C73"/>
    <w:rsid w:val="37F56C6B"/>
    <w:rsid w:val="3AA839D9"/>
    <w:rsid w:val="3AD4306F"/>
    <w:rsid w:val="3B2A7D90"/>
    <w:rsid w:val="3B554AA5"/>
    <w:rsid w:val="3BF405CC"/>
    <w:rsid w:val="3C3F183E"/>
    <w:rsid w:val="3C854808"/>
    <w:rsid w:val="3D0876B6"/>
    <w:rsid w:val="3D485FCC"/>
    <w:rsid w:val="3DD92376"/>
    <w:rsid w:val="3E211E0D"/>
    <w:rsid w:val="3E576725"/>
    <w:rsid w:val="3E89703A"/>
    <w:rsid w:val="3EE21BED"/>
    <w:rsid w:val="3EE862BF"/>
    <w:rsid w:val="3EF47231"/>
    <w:rsid w:val="3F0A1FDC"/>
    <w:rsid w:val="3F155933"/>
    <w:rsid w:val="3F5D5441"/>
    <w:rsid w:val="3FD567E4"/>
    <w:rsid w:val="3FE33056"/>
    <w:rsid w:val="3FEF6A12"/>
    <w:rsid w:val="40D3391F"/>
    <w:rsid w:val="40ED686E"/>
    <w:rsid w:val="412A7A65"/>
    <w:rsid w:val="413206E3"/>
    <w:rsid w:val="4195720C"/>
    <w:rsid w:val="41D125E2"/>
    <w:rsid w:val="426B19CD"/>
    <w:rsid w:val="42DB4938"/>
    <w:rsid w:val="42ED0E51"/>
    <w:rsid w:val="43000680"/>
    <w:rsid w:val="437C0309"/>
    <w:rsid w:val="43D87DA7"/>
    <w:rsid w:val="441612A6"/>
    <w:rsid w:val="455F4DAF"/>
    <w:rsid w:val="46881195"/>
    <w:rsid w:val="468B7777"/>
    <w:rsid w:val="470255E8"/>
    <w:rsid w:val="47047CFB"/>
    <w:rsid w:val="477F1C2F"/>
    <w:rsid w:val="48D579B8"/>
    <w:rsid w:val="49102E95"/>
    <w:rsid w:val="492130DA"/>
    <w:rsid w:val="49626386"/>
    <w:rsid w:val="4A337584"/>
    <w:rsid w:val="4B6F3CC5"/>
    <w:rsid w:val="4B912254"/>
    <w:rsid w:val="4BC14A7B"/>
    <w:rsid w:val="4BF9576D"/>
    <w:rsid w:val="4C1A6FF6"/>
    <w:rsid w:val="4CA15AF2"/>
    <w:rsid w:val="4D304FFB"/>
    <w:rsid w:val="4D755FA6"/>
    <w:rsid w:val="4DA10689"/>
    <w:rsid w:val="4E780F8B"/>
    <w:rsid w:val="4F1C0EDF"/>
    <w:rsid w:val="4F37048E"/>
    <w:rsid w:val="4F3A75B6"/>
    <w:rsid w:val="4F826021"/>
    <w:rsid w:val="4FBE4E19"/>
    <w:rsid w:val="50B2326B"/>
    <w:rsid w:val="510A1033"/>
    <w:rsid w:val="5160577F"/>
    <w:rsid w:val="521C6DB5"/>
    <w:rsid w:val="52217E0D"/>
    <w:rsid w:val="5293631D"/>
    <w:rsid w:val="52FA7AD2"/>
    <w:rsid w:val="533F616F"/>
    <w:rsid w:val="534F1B6A"/>
    <w:rsid w:val="53A550AC"/>
    <w:rsid w:val="53F96D16"/>
    <w:rsid w:val="54127364"/>
    <w:rsid w:val="545D7769"/>
    <w:rsid w:val="54EE0B7B"/>
    <w:rsid w:val="552C2457"/>
    <w:rsid w:val="56067F4F"/>
    <w:rsid w:val="5623658E"/>
    <w:rsid w:val="567C7A0B"/>
    <w:rsid w:val="56C331AD"/>
    <w:rsid w:val="576A023F"/>
    <w:rsid w:val="57FA3736"/>
    <w:rsid w:val="5898746D"/>
    <w:rsid w:val="58B471BA"/>
    <w:rsid w:val="58CC6C8D"/>
    <w:rsid w:val="58F4194A"/>
    <w:rsid w:val="59271A50"/>
    <w:rsid w:val="59A130F8"/>
    <w:rsid w:val="59C42E31"/>
    <w:rsid w:val="5B5A677B"/>
    <w:rsid w:val="5BB812E8"/>
    <w:rsid w:val="5BD4577C"/>
    <w:rsid w:val="5C702320"/>
    <w:rsid w:val="5D327106"/>
    <w:rsid w:val="5D736DFE"/>
    <w:rsid w:val="5EB80A53"/>
    <w:rsid w:val="5F6D5084"/>
    <w:rsid w:val="5F910036"/>
    <w:rsid w:val="60196F90"/>
    <w:rsid w:val="609D2F62"/>
    <w:rsid w:val="60D11F5B"/>
    <w:rsid w:val="60EA4833"/>
    <w:rsid w:val="612F35DE"/>
    <w:rsid w:val="61563208"/>
    <w:rsid w:val="616252D0"/>
    <w:rsid w:val="6184388E"/>
    <w:rsid w:val="622D1549"/>
    <w:rsid w:val="6247265E"/>
    <w:rsid w:val="6251363E"/>
    <w:rsid w:val="62615C77"/>
    <w:rsid w:val="62B265BA"/>
    <w:rsid w:val="62C07842"/>
    <w:rsid w:val="62DC7C89"/>
    <w:rsid w:val="63771EB5"/>
    <w:rsid w:val="63EE43E2"/>
    <w:rsid w:val="64134AA0"/>
    <w:rsid w:val="64C41E10"/>
    <w:rsid w:val="65171DFC"/>
    <w:rsid w:val="65275E58"/>
    <w:rsid w:val="659D7F01"/>
    <w:rsid w:val="65C4246E"/>
    <w:rsid w:val="661A1459"/>
    <w:rsid w:val="66257DB8"/>
    <w:rsid w:val="6637012D"/>
    <w:rsid w:val="66D9125D"/>
    <w:rsid w:val="66E623A6"/>
    <w:rsid w:val="672F76B5"/>
    <w:rsid w:val="68B66C9D"/>
    <w:rsid w:val="690C0340"/>
    <w:rsid w:val="692C11E8"/>
    <w:rsid w:val="69304640"/>
    <w:rsid w:val="6AA96BFA"/>
    <w:rsid w:val="6B217251"/>
    <w:rsid w:val="6B5B2633"/>
    <w:rsid w:val="6B74459E"/>
    <w:rsid w:val="6B78109A"/>
    <w:rsid w:val="6B9F2C29"/>
    <w:rsid w:val="6BBA7D13"/>
    <w:rsid w:val="6D3B33B0"/>
    <w:rsid w:val="6E916AAE"/>
    <w:rsid w:val="6F0755F7"/>
    <w:rsid w:val="708A758A"/>
    <w:rsid w:val="709D6B0C"/>
    <w:rsid w:val="71623CD9"/>
    <w:rsid w:val="716477B4"/>
    <w:rsid w:val="71965A65"/>
    <w:rsid w:val="71F81B86"/>
    <w:rsid w:val="723E501C"/>
    <w:rsid w:val="726838C4"/>
    <w:rsid w:val="72EE60E8"/>
    <w:rsid w:val="73927C1D"/>
    <w:rsid w:val="745B0DDB"/>
    <w:rsid w:val="74763C7D"/>
    <w:rsid w:val="75024FD4"/>
    <w:rsid w:val="76A63F36"/>
    <w:rsid w:val="76D6047C"/>
    <w:rsid w:val="773C2954"/>
    <w:rsid w:val="775177DD"/>
    <w:rsid w:val="77556AC1"/>
    <w:rsid w:val="776B6AA3"/>
    <w:rsid w:val="77D65EF6"/>
    <w:rsid w:val="790064EB"/>
    <w:rsid w:val="796120D9"/>
    <w:rsid w:val="79A0284E"/>
    <w:rsid w:val="7A2347AB"/>
    <w:rsid w:val="7A91183F"/>
    <w:rsid w:val="7AD21A93"/>
    <w:rsid w:val="7C6851CF"/>
    <w:rsid w:val="7C6B5ED5"/>
    <w:rsid w:val="7CBB330E"/>
    <w:rsid w:val="7D20473D"/>
    <w:rsid w:val="7DF849DA"/>
    <w:rsid w:val="7E5E5739"/>
    <w:rsid w:val="7E78041D"/>
    <w:rsid w:val="7E892B8E"/>
    <w:rsid w:val="7ED84C06"/>
    <w:rsid w:val="7F1625C5"/>
    <w:rsid w:val="7F2C7178"/>
    <w:rsid w:val="7FCD34FD"/>
    <w:rsid w:val="7FCF1182"/>
    <w:rsid w:val="AFF6988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D874CCD"/>
  <w15:docId w15:val="{EF53DC92-9B20-45DF-B8AB-3A7272373B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unhideWhenUsed="1"/>
    <w:lsdException w:name="annotation text" w:semiHidden="1" w:unhideWhenUsed="1" w:qFormat="1"/>
    <w:lsdException w:name="header" w:uiPriority="99"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lsdException w:name="Body Text 3" w:qFormat="1"/>
    <w:lsdException w:name="Body Text Indent 2" w:semiHidden="1" w:unhideWhenUsed="1"/>
    <w:lsdException w:name="Body Text Indent 3" w:semiHidden="1" w:unhideWhenUsed="1"/>
    <w:lsdException w:name="Block Text" w:qFormat="1"/>
    <w:lsdException w:name="Hyperlink" w:uiPriority="99" w:qFormat="1"/>
    <w:lsdException w:name="FollowedHyperlink" w:semiHidden="1" w:unhideWhenUsed="1"/>
    <w:lsdException w:name="Strong" w:uiPriority="22" w:qFormat="1"/>
    <w:lsdException w:name="Emphasis" w:qFormat="1"/>
    <w:lsdException w:name="Document Map" w:semiHidden="1" w:unhideWhenUsed="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a0"/>
    <w:qFormat/>
    <w:pPr>
      <w:widowControl w:val="0"/>
      <w:jc w:val="both"/>
    </w:pPr>
    <w:rPr>
      <w:rFonts w:ascii="Times New Roman" w:hAnsi="Times New Roman"/>
      <w:kern w:val="2"/>
      <w:sz w:val="21"/>
      <w:szCs w:val="24"/>
    </w:rPr>
  </w:style>
  <w:style w:type="paragraph" w:styleId="1">
    <w:name w:val="heading 1"/>
    <w:basedOn w:val="a"/>
    <w:next w:val="a"/>
    <w:qFormat/>
    <w:pPr>
      <w:keepNext/>
      <w:widowControl/>
      <w:numPr>
        <w:numId w:val="1"/>
      </w:numPr>
      <w:spacing w:before="240" w:after="60"/>
      <w:jc w:val="center"/>
      <w:outlineLvl w:val="0"/>
    </w:pPr>
    <w:rPr>
      <w:rFonts w:ascii="Arial" w:hAnsi="Arial"/>
      <w:b/>
      <w:kern w:val="28"/>
      <w:sz w:val="28"/>
      <w:szCs w:val="20"/>
    </w:rPr>
  </w:style>
  <w:style w:type="paragraph" w:styleId="2">
    <w:name w:val="heading 2"/>
    <w:basedOn w:val="a"/>
    <w:next w:val="a"/>
    <w:qFormat/>
    <w:pPr>
      <w:keepNext/>
      <w:widowControl/>
      <w:spacing w:before="240" w:after="60" w:line="360" w:lineRule="auto"/>
      <w:jc w:val="left"/>
      <w:outlineLvl w:val="1"/>
    </w:pPr>
    <w:rPr>
      <w:rFonts w:ascii="宋体" w:hAnsi="宋体"/>
      <w:b/>
      <w:snapToGrid w:val="0"/>
      <w:kern w:val="0"/>
      <w:sz w:val="24"/>
      <w:szCs w:val="20"/>
    </w:rPr>
  </w:style>
  <w:style w:type="paragraph" w:styleId="3">
    <w:name w:val="heading 3"/>
    <w:basedOn w:val="a"/>
    <w:next w:val="a"/>
    <w:qFormat/>
    <w:pPr>
      <w:keepNext/>
      <w:keepLines/>
      <w:numPr>
        <w:numId w:val="2"/>
      </w:numPr>
      <w:spacing w:before="260" w:after="260" w:line="416" w:lineRule="auto"/>
      <w:outlineLvl w:val="2"/>
    </w:pPr>
    <w:rPr>
      <w:b/>
      <w:bCs/>
      <w:sz w:val="32"/>
      <w:szCs w:val="32"/>
    </w:rPr>
  </w:style>
  <w:style w:type="paragraph" w:styleId="4">
    <w:name w:val="heading 4"/>
    <w:basedOn w:val="a"/>
    <w:next w:val="a"/>
    <w:qFormat/>
    <w:pPr>
      <w:keepNext/>
      <w:widowControl/>
      <w:numPr>
        <w:ilvl w:val="3"/>
        <w:numId w:val="1"/>
      </w:numPr>
      <w:spacing w:before="240" w:after="60"/>
      <w:jc w:val="left"/>
      <w:outlineLvl w:val="3"/>
    </w:pPr>
    <w:rPr>
      <w:rFonts w:ascii="Arial" w:hAnsi="Arial"/>
      <w:b/>
      <w:kern w:val="0"/>
      <w:sz w:val="24"/>
      <w:szCs w:val="20"/>
      <w:lang w:eastAsia="en-US"/>
    </w:rPr>
  </w:style>
  <w:style w:type="paragraph" w:styleId="5">
    <w:name w:val="heading 5"/>
    <w:basedOn w:val="a"/>
    <w:next w:val="a"/>
    <w:qFormat/>
    <w:pPr>
      <w:keepNext/>
      <w:widowControl/>
      <w:numPr>
        <w:ilvl w:val="4"/>
        <w:numId w:val="1"/>
      </w:numPr>
      <w:jc w:val="center"/>
      <w:outlineLvl w:val="4"/>
    </w:pPr>
    <w:rPr>
      <w:rFonts w:ascii="Arial Narrow" w:hAnsi="Arial Narrow"/>
      <w:b/>
      <w:snapToGrid w:val="0"/>
      <w:color w:val="0000FF"/>
      <w:kern w:val="0"/>
      <w:sz w:val="18"/>
      <w:szCs w:val="20"/>
      <w:lang w:eastAsia="en-US"/>
    </w:rPr>
  </w:style>
  <w:style w:type="paragraph" w:styleId="6">
    <w:name w:val="heading 6"/>
    <w:basedOn w:val="a"/>
    <w:next w:val="a"/>
    <w:qFormat/>
    <w:pPr>
      <w:widowControl/>
      <w:numPr>
        <w:ilvl w:val="5"/>
        <w:numId w:val="1"/>
      </w:numPr>
      <w:spacing w:before="240" w:after="60"/>
      <w:jc w:val="left"/>
      <w:outlineLvl w:val="5"/>
    </w:pPr>
    <w:rPr>
      <w:i/>
      <w:kern w:val="0"/>
      <w:sz w:val="22"/>
      <w:szCs w:val="20"/>
      <w:lang w:eastAsia="en-US"/>
    </w:rPr>
  </w:style>
  <w:style w:type="paragraph" w:styleId="7">
    <w:name w:val="heading 7"/>
    <w:basedOn w:val="a"/>
    <w:next w:val="a"/>
    <w:qFormat/>
    <w:pPr>
      <w:widowControl/>
      <w:numPr>
        <w:ilvl w:val="6"/>
        <w:numId w:val="1"/>
      </w:numPr>
      <w:spacing w:before="240" w:after="60"/>
      <w:jc w:val="left"/>
      <w:outlineLvl w:val="6"/>
    </w:pPr>
    <w:rPr>
      <w:rFonts w:ascii="Arial" w:hAnsi="Arial"/>
      <w:kern w:val="0"/>
      <w:sz w:val="20"/>
      <w:szCs w:val="20"/>
      <w:lang w:eastAsia="en-US"/>
    </w:rPr>
  </w:style>
  <w:style w:type="paragraph" w:styleId="8">
    <w:name w:val="heading 8"/>
    <w:basedOn w:val="a"/>
    <w:next w:val="a"/>
    <w:qFormat/>
    <w:pPr>
      <w:widowControl/>
      <w:numPr>
        <w:ilvl w:val="7"/>
        <w:numId w:val="1"/>
      </w:numPr>
      <w:spacing w:before="240" w:after="60"/>
      <w:jc w:val="left"/>
      <w:outlineLvl w:val="7"/>
    </w:pPr>
    <w:rPr>
      <w:rFonts w:ascii="Arial" w:hAnsi="Arial"/>
      <w:i/>
      <w:kern w:val="0"/>
      <w:sz w:val="20"/>
      <w:szCs w:val="20"/>
      <w:lang w:eastAsia="en-US"/>
    </w:rPr>
  </w:style>
  <w:style w:type="paragraph" w:styleId="9">
    <w:name w:val="heading 9"/>
    <w:basedOn w:val="a"/>
    <w:next w:val="a"/>
    <w:qFormat/>
    <w:pPr>
      <w:widowControl/>
      <w:numPr>
        <w:ilvl w:val="8"/>
        <w:numId w:val="1"/>
      </w:numPr>
      <w:spacing w:before="240" w:after="60"/>
      <w:jc w:val="left"/>
      <w:outlineLvl w:val="8"/>
    </w:pPr>
    <w:rPr>
      <w:rFonts w:ascii="Arial" w:hAnsi="Arial"/>
      <w:b/>
      <w:i/>
      <w:kern w:val="0"/>
      <w:sz w:val="18"/>
      <w:szCs w:val="20"/>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Plain Text"/>
    <w:basedOn w:val="a"/>
    <w:link w:val="a4"/>
    <w:qFormat/>
    <w:rPr>
      <w:rFonts w:ascii="宋体" w:hAnsi="Courier New" w:cs="Courier New"/>
      <w:szCs w:val="21"/>
    </w:rPr>
  </w:style>
  <w:style w:type="paragraph" w:styleId="TOC7">
    <w:name w:val="toc 7"/>
    <w:basedOn w:val="a"/>
    <w:next w:val="a"/>
    <w:qFormat/>
    <w:pPr>
      <w:ind w:left="1260"/>
      <w:jc w:val="left"/>
    </w:pPr>
    <w:rPr>
      <w:rFonts w:ascii="Calibri" w:hAnsi="Calibri"/>
      <w:sz w:val="18"/>
      <w:szCs w:val="18"/>
    </w:rPr>
  </w:style>
  <w:style w:type="paragraph" w:styleId="a5">
    <w:name w:val="annotation text"/>
    <w:basedOn w:val="a"/>
    <w:link w:val="a6"/>
    <w:semiHidden/>
    <w:unhideWhenUsed/>
    <w:qFormat/>
    <w:pPr>
      <w:jc w:val="left"/>
    </w:pPr>
  </w:style>
  <w:style w:type="paragraph" w:styleId="30">
    <w:name w:val="Body Text 3"/>
    <w:basedOn w:val="a"/>
    <w:qFormat/>
    <w:pPr>
      <w:spacing w:after="120"/>
    </w:pPr>
    <w:rPr>
      <w:sz w:val="16"/>
      <w:szCs w:val="16"/>
    </w:rPr>
  </w:style>
  <w:style w:type="paragraph" w:styleId="a7">
    <w:name w:val="Body Text"/>
    <w:basedOn w:val="a"/>
    <w:qFormat/>
    <w:pPr>
      <w:spacing w:line="360" w:lineRule="auto"/>
      <w:jc w:val="center"/>
    </w:pPr>
    <w:rPr>
      <w:bCs/>
    </w:rPr>
  </w:style>
  <w:style w:type="paragraph" w:styleId="a8">
    <w:name w:val="Body Text Indent"/>
    <w:basedOn w:val="a"/>
    <w:link w:val="a9"/>
    <w:qFormat/>
    <w:pPr>
      <w:spacing w:after="120"/>
      <w:ind w:leftChars="200" w:left="420"/>
    </w:pPr>
  </w:style>
  <w:style w:type="paragraph" w:styleId="aa">
    <w:name w:val="Block Text"/>
    <w:basedOn w:val="a"/>
    <w:qFormat/>
    <w:pPr>
      <w:ind w:leftChars="171" w:left="359" w:right="72" w:firstLine="1"/>
    </w:pPr>
    <w:rPr>
      <w:sz w:val="24"/>
      <w:szCs w:val="20"/>
    </w:rPr>
  </w:style>
  <w:style w:type="paragraph" w:styleId="TOC5">
    <w:name w:val="toc 5"/>
    <w:basedOn w:val="a"/>
    <w:next w:val="a"/>
    <w:qFormat/>
    <w:pPr>
      <w:ind w:left="840"/>
      <w:jc w:val="left"/>
    </w:pPr>
    <w:rPr>
      <w:rFonts w:ascii="Calibri" w:hAnsi="Calibri"/>
      <w:sz w:val="18"/>
      <w:szCs w:val="18"/>
    </w:rPr>
  </w:style>
  <w:style w:type="paragraph" w:styleId="TOC3">
    <w:name w:val="toc 3"/>
    <w:basedOn w:val="a"/>
    <w:next w:val="a"/>
    <w:uiPriority w:val="39"/>
    <w:qFormat/>
    <w:pPr>
      <w:ind w:left="420"/>
      <w:jc w:val="left"/>
    </w:pPr>
    <w:rPr>
      <w:rFonts w:ascii="Calibri" w:hAnsi="Calibri"/>
      <w:i/>
      <w:iCs/>
      <w:sz w:val="20"/>
      <w:szCs w:val="20"/>
    </w:rPr>
  </w:style>
  <w:style w:type="paragraph" w:styleId="TOC8">
    <w:name w:val="toc 8"/>
    <w:basedOn w:val="a"/>
    <w:next w:val="a"/>
    <w:qFormat/>
    <w:pPr>
      <w:ind w:left="1470"/>
      <w:jc w:val="left"/>
    </w:pPr>
    <w:rPr>
      <w:rFonts w:ascii="Calibri" w:hAnsi="Calibri"/>
      <w:sz w:val="18"/>
      <w:szCs w:val="18"/>
    </w:rPr>
  </w:style>
  <w:style w:type="paragraph" w:styleId="ab">
    <w:name w:val="Date"/>
    <w:basedOn w:val="a"/>
    <w:next w:val="a"/>
    <w:link w:val="ac"/>
    <w:qFormat/>
    <w:rPr>
      <w:szCs w:val="20"/>
    </w:rPr>
  </w:style>
  <w:style w:type="paragraph" w:styleId="ad">
    <w:name w:val="Balloon Text"/>
    <w:basedOn w:val="a"/>
    <w:link w:val="ae"/>
    <w:qFormat/>
    <w:rPr>
      <w:sz w:val="18"/>
      <w:szCs w:val="18"/>
    </w:rPr>
  </w:style>
  <w:style w:type="paragraph" w:styleId="af">
    <w:name w:val="footer"/>
    <w:basedOn w:val="a"/>
    <w:link w:val="af0"/>
    <w:uiPriority w:val="99"/>
    <w:qFormat/>
    <w:pPr>
      <w:tabs>
        <w:tab w:val="center" w:pos="4153"/>
        <w:tab w:val="right" w:pos="8306"/>
      </w:tabs>
      <w:snapToGrid w:val="0"/>
      <w:jc w:val="left"/>
    </w:pPr>
    <w:rPr>
      <w:sz w:val="18"/>
      <w:szCs w:val="18"/>
    </w:rPr>
  </w:style>
  <w:style w:type="paragraph" w:styleId="af1">
    <w:name w:val="header"/>
    <w:basedOn w:val="a"/>
    <w:link w:val="af2"/>
    <w:uiPriority w:val="99"/>
    <w:qFormat/>
    <w:pPr>
      <w:tabs>
        <w:tab w:val="center" w:pos="4153"/>
        <w:tab w:val="right" w:pos="8306"/>
      </w:tabs>
      <w:snapToGrid w:val="0"/>
      <w:jc w:val="center"/>
    </w:pPr>
    <w:rPr>
      <w:sz w:val="18"/>
      <w:szCs w:val="18"/>
    </w:rPr>
  </w:style>
  <w:style w:type="paragraph" w:styleId="TOC1">
    <w:name w:val="toc 1"/>
    <w:basedOn w:val="a"/>
    <w:next w:val="a"/>
    <w:uiPriority w:val="39"/>
    <w:qFormat/>
    <w:pPr>
      <w:tabs>
        <w:tab w:val="left" w:pos="420"/>
        <w:tab w:val="right" w:leader="dot" w:pos="9344"/>
      </w:tabs>
      <w:spacing w:before="120" w:after="120"/>
      <w:jc w:val="center"/>
    </w:pPr>
    <w:rPr>
      <w:rFonts w:ascii="Calibri" w:hAnsi="Calibri"/>
      <w:b/>
      <w:bCs/>
      <w:caps/>
      <w:sz w:val="20"/>
      <w:szCs w:val="20"/>
    </w:rPr>
  </w:style>
  <w:style w:type="paragraph" w:styleId="TOC4">
    <w:name w:val="toc 4"/>
    <w:basedOn w:val="a"/>
    <w:next w:val="a"/>
    <w:qFormat/>
    <w:pPr>
      <w:ind w:left="630"/>
      <w:jc w:val="left"/>
    </w:pPr>
    <w:rPr>
      <w:rFonts w:ascii="Calibri" w:hAnsi="Calibri"/>
      <w:sz w:val="18"/>
      <w:szCs w:val="18"/>
    </w:rPr>
  </w:style>
  <w:style w:type="paragraph" w:styleId="TOC6">
    <w:name w:val="toc 6"/>
    <w:basedOn w:val="a"/>
    <w:next w:val="a"/>
    <w:qFormat/>
    <w:pPr>
      <w:ind w:left="1050"/>
      <w:jc w:val="left"/>
    </w:pPr>
    <w:rPr>
      <w:rFonts w:ascii="Calibri" w:hAnsi="Calibri"/>
      <w:sz w:val="18"/>
      <w:szCs w:val="18"/>
    </w:rPr>
  </w:style>
  <w:style w:type="paragraph" w:styleId="TOC2">
    <w:name w:val="toc 2"/>
    <w:basedOn w:val="a"/>
    <w:next w:val="a"/>
    <w:uiPriority w:val="39"/>
    <w:qFormat/>
    <w:pPr>
      <w:ind w:left="210"/>
      <w:jc w:val="left"/>
    </w:pPr>
    <w:rPr>
      <w:rFonts w:ascii="Calibri" w:hAnsi="Calibri"/>
      <w:smallCaps/>
      <w:sz w:val="20"/>
      <w:szCs w:val="20"/>
    </w:rPr>
  </w:style>
  <w:style w:type="paragraph" w:styleId="TOC9">
    <w:name w:val="toc 9"/>
    <w:basedOn w:val="a"/>
    <w:next w:val="a"/>
    <w:qFormat/>
    <w:pPr>
      <w:ind w:left="1680"/>
      <w:jc w:val="left"/>
    </w:pPr>
    <w:rPr>
      <w:rFonts w:ascii="Calibri" w:hAnsi="Calibri"/>
      <w:sz w:val="18"/>
      <w:szCs w:val="18"/>
    </w:rPr>
  </w:style>
  <w:style w:type="paragraph" w:styleId="af3">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paragraph" w:styleId="af4">
    <w:name w:val="Title"/>
    <w:basedOn w:val="a"/>
    <w:next w:val="a"/>
    <w:link w:val="af5"/>
    <w:qFormat/>
    <w:pPr>
      <w:spacing w:before="240" w:after="60"/>
      <w:jc w:val="center"/>
      <w:outlineLvl w:val="0"/>
    </w:pPr>
    <w:rPr>
      <w:rFonts w:ascii="Cambria" w:hAnsi="Cambria"/>
      <w:b/>
      <w:bCs/>
      <w:sz w:val="32"/>
      <w:szCs w:val="32"/>
    </w:rPr>
  </w:style>
  <w:style w:type="paragraph" w:styleId="af6">
    <w:name w:val="annotation subject"/>
    <w:basedOn w:val="a5"/>
    <w:next w:val="a5"/>
    <w:link w:val="af7"/>
    <w:semiHidden/>
    <w:unhideWhenUsed/>
    <w:qFormat/>
    <w:rPr>
      <w:b/>
      <w:bCs/>
    </w:rPr>
  </w:style>
  <w:style w:type="table" w:styleId="af8">
    <w:name w:val="Table Grid"/>
    <w:basedOn w:val="a2"/>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basedOn w:val="a1"/>
    <w:uiPriority w:val="22"/>
    <w:qFormat/>
    <w:rPr>
      <w:b/>
      <w:bCs/>
    </w:rPr>
  </w:style>
  <w:style w:type="character" w:styleId="afa">
    <w:name w:val="page number"/>
    <w:basedOn w:val="a1"/>
    <w:qFormat/>
  </w:style>
  <w:style w:type="character" w:styleId="afb">
    <w:name w:val="Hyperlink"/>
    <w:uiPriority w:val="99"/>
    <w:qFormat/>
    <w:rPr>
      <w:color w:val="0000FF"/>
      <w:u w:val="single"/>
    </w:rPr>
  </w:style>
  <w:style w:type="character" w:styleId="afc">
    <w:name w:val="annotation reference"/>
    <w:basedOn w:val="a1"/>
    <w:semiHidden/>
    <w:unhideWhenUsed/>
    <w:qFormat/>
    <w:rPr>
      <w:sz w:val="21"/>
      <w:szCs w:val="21"/>
    </w:rPr>
  </w:style>
  <w:style w:type="character" w:customStyle="1" w:styleId="Char">
    <w:name w:val="正文文本缩进 Char"/>
    <w:qFormat/>
    <w:rPr>
      <w:rFonts w:eastAsia="宋体"/>
      <w:kern w:val="2"/>
      <w:sz w:val="21"/>
      <w:szCs w:val="24"/>
      <w:lang w:val="en-US" w:eastAsia="zh-CN" w:bidi="ar-SA"/>
    </w:rPr>
  </w:style>
  <w:style w:type="character" w:customStyle="1" w:styleId="a4">
    <w:name w:val="纯文本 字符"/>
    <w:link w:val="a0"/>
    <w:qFormat/>
    <w:rPr>
      <w:rFonts w:ascii="宋体" w:hAnsi="Courier New" w:cs="Courier New"/>
      <w:kern w:val="2"/>
      <w:sz w:val="21"/>
      <w:szCs w:val="21"/>
    </w:rPr>
  </w:style>
  <w:style w:type="character" w:customStyle="1" w:styleId="af5">
    <w:name w:val="标题 字符"/>
    <w:link w:val="af4"/>
    <w:qFormat/>
    <w:rPr>
      <w:rFonts w:ascii="Cambria" w:hAnsi="Cambria" w:cs="Times New Roman"/>
      <w:b/>
      <w:bCs/>
      <w:kern w:val="2"/>
      <w:sz w:val="32"/>
      <w:szCs w:val="32"/>
    </w:rPr>
  </w:style>
  <w:style w:type="paragraph" w:customStyle="1" w:styleId="TOC10">
    <w:name w:val="TOC 标题1"/>
    <w:basedOn w:val="1"/>
    <w:next w:val="a"/>
    <w:uiPriority w:val="39"/>
    <w:unhideWhenUsed/>
    <w:qFormat/>
    <w:pPr>
      <w:keepLines/>
      <w:numPr>
        <w:numId w:val="0"/>
      </w:numPr>
      <w:spacing w:before="480" w:after="0" w:line="276" w:lineRule="auto"/>
      <w:jc w:val="left"/>
      <w:outlineLvl w:val="9"/>
    </w:pPr>
    <w:rPr>
      <w:rFonts w:ascii="Cambria" w:hAnsi="Cambria"/>
      <w:bCs/>
      <w:color w:val="365F91"/>
      <w:kern w:val="0"/>
      <w:szCs w:val="28"/>
    </w:rPr>
  </w:style>
  <w:style w:type="character" w:customStyle="1" w:styleId="ae">
    <w:name w:val="批注框文本 字符"/>
    <w:link w:val="ad"/>
    <w:qFormat/>
    <w:rPr>
      <w:kern w:val="2"/>
      <w:sz w:val="18"/>
      <w:szCs w:val="18"/>
    </w:rPr>
  </w:style>
  <w:style w:type="character" w:customStyle="1" w:styleId="af2">
    <w:name w:val="页眉 字符"/>
    <w:link w:val="af1"/>
    <w:uiPriority w:val="99"/>
    <w:qFormat/>
    <w:rPr>
      <w:kern w:val="2"/>
      <w:sz w:val="18"/>
      <w:szCs w:val="18"/>
    </w:rPr>
  </w:style>
  <w:style w:type="character" w:customStyle="1" w:styleId="af0">
    <w:name w:val="页脚 字符"/>
    <w:link w:val="af"/>
    <w:uiPriority w:val="99"/>
    <w:qFormat/>
    <w:rPr>
      <w:kern w:val="2"/>
      <w:sz w:val="18"/>
      <w:szCs w:val="18"/>
    </w:rPr>
  </w:style>
  <w:style w:type="paragraph" w:customStyle="1" w:styleId="10">
    <w:name w:val="列出段落1"/>
    <w:basedOn w:val="a"/>
    <w:uiPriority w:val="99"/>
    <w:qFormat/>
    <w:pPr>
      <w:widowControl/>
      <w:ind w:firstLineChars="200" w:firstLine="420"/>
      <w:jc w:val="left"/>
    </w:pPr>
    <w:rPr>
      <w:rFonts w:ascii="宋体" w:hAnsi="宋体" w:cs="宋体"/>
      <w:kern w:val="0"/>
      <w:sz w:val="24"/>
    </w:rPr>
  </w:style>
  <w:style w:type="character" w:customStyle="1" w:styleId="textcontents">
    <w:name w:val="textcontents"/>
    <w:basedOn w:val="a1"/>
    <w:uiPriority w:val="99"/>
    <w:qFormat/>
    <w:rPr>
      <w:rFonts w:cs="Times New Roman"/>
    </w:rPr>
  </w:style>
  <w:style w:type="character" w:customStyle="1" w:styleId="javascript">
    <w:name w:val="javascript"/>
    <w:basedOn w:val="a1"/>
    <w:qFormat/>
    <w:rPr>
      <w:rFonts w:cs="Times New Roman"/>
    </w:rPr>
  </w:style>
  <w:style w:type="paragraph" w:customStyle="1" w:styleId="Default">
    <w:name w:val="Default"/>
    <w:qFormat/>
    <w:pPr>
      <w:widowControl w:val="0"/>
      <w:autoSpaceDE w:val="0"/>
      <w:autoSpaceDN w:val="0"/>
      <w:adjustRightInd w:val="0"/>
    </w:pPr>
    <w:rPr>
      <w:rFonts w:ascii="黑体" w:eastAsia="黑体" w:hAnsi="Times New Roman" w:cs="黑体"/>
      <w:color w:val="000000"/>
      <w:sz w:val="24"/>
      <w:szCs w:val="24"/>
    </w:rPr>
  </w:style>
  <w:style w:type="character" w:customStyle="1" w:styleId="ac">
    <w:name w:val="日期 字符"/>
    <w:basedOn w:val="a1"/>
    <w:link w:val="ab"/>
    <w:qFormat/>
    <w:rPr>
      <w:kern w:val="2"/>
      <w:sz w:val="21"/>
    </w:rPr>
  </w:style>
  <w:style w:type="paragraph" w:customStyle="1" w:styleId="20">
    <w:name w:val="列出段落2"/>
    <w:basedOn w:val="a"/>
    <w:uiPriority w:val="34"/>
    <w:qFormat/>
    <w:pPr>
      <w:ind w:firstLineChars="200" w:firstLine="420"/>
    </w:pPr>
    <w:rPr>
      <w:rFonts w:ascii="Calibri" w:hAnsi="Calibri"/>
      <w:sz w:val="24"/>
      <w:szCs w:val="22"/>
    </w:rPr>
  </w:style>
  <w:style w:type="character" w:customStyle="1" w:styleId="a9">
    <w:name w:val="正文文本缩进 字符"/>
    <w:basedOn w:val="a1"/>
    <w:link w:val="a8"/>
    <w:qFormat/>
    <w:rPr>
      <w:kern w:val="2"/>
      <w:sz w:val="21"/>
    </w:rPr>
  </w:style>
  <w:style w:type="paragraph" w:styleId="afd">
    <w:name w:val="List Paragraph"/>
    <w:basedOn w:val="a"/>
    <w:uiPriority w:val="34"/>
    <w:qFormat/>
    <w:pPr>
      <w:ind w:firstLineChars="200" w:firstLine="420"/>
    </w:pPr>
    <w:rPr>
      <w:szCs w:val="21"/>
    </w:rPr>
  </w:style>
  <w:style w:type="paragraph" w:customStyle="1" w:styleId="style12">
    <w:name w:val="style12"/>
    <w:basedOn w:val="a"/>
    <w:qFormat/>
    <w:pPr>
      <w:widowControl/>
      <w:spacing w:before="100" w:beforeAutospacing="1" w:after="100" w:afterAutospacing="1"/>
      <w:jc w:val="left"/>
    </w:pPr>
    <w:rPr>
      <w:rFonts w:ascii="宋体" w:hAnsi="宋体" w:cs="宋体"/>
      <w:kern w:val="0"/>
      <w:sz w:val="24"/>
    </w:rPr>
  </w:style>
  <w:style w:type="character" w:customStyle="1" w:styleId="afe">
    <w:name w:val="缩进正文 字符"/>
    <w:link w:val="aff"/>
    <w:qFormat/>
    <w:rPr>
      <w:rFonts w:cs="Arial"/>
      <w:bCs/>
      <w:sz w:val="24"/>
      <w:szCs w:val="24"/>
    </w:rPr>
  </w:style>
  <w:style w:type="paragraph" w:customStyle="1" w:styleId="aff">
    <w:name w:val="缩进正文"/>
    <w:basedOn w:val="a"/>
    <w:link w:val="afe"/>
    <w:qFormat/>
    <w:pPr>
      <w:spacing w:line="360" w:lineRule="auto"/>
      <w:ind w:firstLineChars="200" w:firstLine="200"/>
      <w:jc w:val="left"/>
    </w:pPr>
    <w:rPr>
      <w:rFonts w:ascii="Calibri" w:hAnsi="Calibri" w:cs="Arial"/>
      <w:bCs/>
      <w:kern w:val="0"/>
      <w:sz w:val="24"/>
    </w:rPr>
  </w:style>
  <w:style w:type="paragraph" w:customStyle="1" w:styleId="16">
    <w:name w:val="16"/>
    <w:basedOn w:val="a"/>
    <w:qFormat/>
    <w:pPr>
      <w:widowControl/>
      <w:spacing w:before="100" w:beforeAutospacing="1" w:after="100" w:afterAutospacing="1"/>
      <w:jc w:val="left"/>
    </w:pPr>
    <w:rPr>
      <w:rFonts w:ascii="宋体" w:hAnsi="宋体" w:cs="宋体"/>
      <w:kern w:val="0"/>
      <w:sz w:val="24"/>
    </w:rPr>
  </w:style>
  <w:style w:type="paragraph" w:customStyle="1" w:styleId="18">
    <w:name w:val="18"/>
    <w:basedOn w:val="a"/>
    <w:qFormat/>
    <w:pPr>
      <w:widowControl/>
      <w:spacing w:before="100" w:beforeAutospacing="1" w:after="100" w:afterAutospacing="1"/>
      <w:jc w:val="left"/>
    </w:pPr>
    <w:rPr>
      <w:rFonts w:ascii="宋体" w:hAnsi="宋体" w:cs="宋体"/>
      <w:kern w:val="0"/>
      <w:sz w:val="24"/>
    </w:rPr>
  </w:style>
  <w:style w:type="paragraph" w:customStyle="1" w:styleId="ListParagraph1">
    <w:name w:val="List Paragraph1"/>
    <w:basedOn w:val="a"/>
    <w:qFormat/>
    <w:pPr>
      <w:ind w:firstLineChars="200" w:firstLine="420"/>
    </w:pPr>
    <w:rPr>
      <w:rFonts w:ascii="Calibri" w:hAnsi="Calibri"/>
      <w:szCs w:val="22"/>
    </w:rPr>
  </w:style>
  <w:style w:type="paragraph" w:customStyle="1" w:styleId="ReportLevel3">
    <w:name w:val="Report Level 3"/>
    <w:basedOn w:val="ReportLevel1"/>
    <w:next w:val="a"/>
    <w:qFormat/>
    <w:pPr>
      <w:tabs>
        <w:tab w:val="left" w:pos="1077"/>
      </w:tabs>
      <w:ind w:left="1077" w:hanging="1077"/>
      <w:outlineLvl w:val="2"/>
    </w:pPr>
    <w:rPr>
      <w:rFonts w:eastAsia="PMingLiU"/>
      <w:b w:val="0"/>
      <w:caps w:val="0"/>
    </w:rPr>
  </w:style>
  <w:style w:type="paragraph" w:customStyle="1" w:styleId="ReportLevel1">
    <w:name w:val="Report Level 1"/>
    <w:basedOn w:val="a"/>
    <w:next w:val="a"/>
    <w:qFormat/>
    <w:pPr>
      <w:keepNext/>
      <w:widowControl/>
      <w:outlineLvl w:val="0"/>
    </w:pPr>
    <w:rPr>
      <w:rFonts w:ascii="Calibri" w:hAnsi="Calibri"/>
      <w:b/>
      <w:caps/>
      <w:sz w:val="24"/>
      <w:szCs w:val="20"/>
      <w:lang w:val="en-GB"/>
    </w:rPr>
  </w:style>
  <w:style w:type="paragraph" w:customStyle="1" w:styleId="ReportLevel2">
    <w:name w:val="Report Level 2"/>
    <w:basedOn w:val="ReportLevel1"/>
    <w:next w:val="a"/>
    <w:qFormat/>
    <w:pPr>
      <w:tabs>
        <w:tab w:val="left" w:pos="1077"/>
      </w:tabs>
      <w:ind w:left="1077" w:hanging="1077"/>
      <w:outlineLvl w:val="1"/>
    </w:pPr>
    <w:rPr>
      <w:b w:val="0"/>
      <w:caps w:val="0"/>
    </w:rPr>
  </w:style>
  <w:style w:type="paragraph" w:customStyle="1" w:styleId="ds-markdown-paragraph">
    <w:name w:val="ds-markdown-paragraph"/>
    <w:basedOn w:val="a"/>
    <w:qFormat/>
    <w:pPr>
      <w:widowControl/>
      <w:spacing w:before="100" w:beforeAutospacing="1" w:after="100" w:afterAutospacing="1"/>
      <w:jc w:val="left"/>
    </w:pPr>
    <w:rPr>
      <w:rFonts w:ascii="宋体" w:hAnsi="宋体" w:cs="宋体"/>
      <w:kern w:val="0"/>
      <w:sz w:val="24"/>
    </w:rPr>
  </w:style>
  <w:style w:type="character" w:customStyle="1" w:styleId="a6">
    <w:name w:val="批注文字 字符"/>
    <w:basedOn w:val="a1"/>
    <w:link w:val="a5"/>
    <w:semiHidden/>
    <w:qFormat/>
    <w:rPr>
      <w:rFonts w:ascii="Times New Roman" w:hAnsi="Times New Roman"/>
      <w:kern w:val="2"/>
      <w:sz w:val="21"/>
      <w:szCs w:val="24"/>
    </w:rPr>
  </w:style>
  <w:style w:type="character" w:customStyle="1" w:styleId="af7">
    <w:name w:val="批注主题 字符"/>
    <w:basedOn w:val="a6"/>
    <w:link w:val="af6"/>
    <w:semiHidden/>
    <w:qFormat/>
    <w:rPr>
      <w:rFonts w:ascii="Times New Roman" w:hAnsi="Times New Roman"/>
      <w:b/>
      <w:bCs/>
      <w:kern w:val="2"/>
      <w:sz w:val="21"/>
      <w:szCs w:val="24"/>
    </w:rPr>
  </w:style>
  <w:style w:type="paragraph" w:styleId="aff0">
    <w:name w:val="Revision"/>
    <w:hidden/>
    <w:uiPriority w:val="99"/>
    <w:unhideWhenUsed/>
    <w:rsid w:val="00E63BE5"/>
    <w:rPr>
      <w:rFonts w:ascii="Times New Roman" w:hAnsi="Times New Roman"/>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C437B9-0463-44C2-9FC5-157793708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5055</TotalTime>
  <Pages>26</Pages>
  <Words>6533</Words>
  <Characters>6795</Characters>
  <Application>Microsoft Office Word</Application>
  <DocSecurity>0</DocSecurity>
  <Lines>617</Lines>
  <Paragraphs>429</Paragraphs>
  <ScaleCrop>false</ScaleCrop>
  <Company>微软中国</Company>
  <LinksUpToDate>false</LinksUpToDate>
  <CharactersWithSpaces>12899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发展规划部职位说明书</dc:title>
  <dc:creator>SAP</dc:creator>
  <cp:lastModifiedBy>Yuan LI</cp:lastModifiedBy>
  <cp:revision>29</cp:revision>
  <cp:lastPrinted>2022-04-07T17:14:00Z</cp:lastPrinted>
  <dcterms:created xsi:type="dcterms:W3CDTF">2026-01-26T07:45:00Z</dcterms:created>
  <dcterms:modified xsi:type="dcterms:W3CDTF">2026-06-16T06:29:00Z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B5ACBC0A4AFF4C96AB3D32685423871C_13</vt:lpwstr>
  </property>
  <property fmtid="{D5CDD505-2E9C-101B-9397-08002B2CF9AE}" pid="4" name="KSOTemplateDocerSaveRecord">
    <vt:lpwstr>eyJoZGlkIjoiMDljYzUzMWQ4OWI0YzBkYjYzMDRhZTY5ZjZkYmFmYTgiLCJ1c2VySWQiOiI0MjY0MDEzNDgifQ==</vt:lpwstr>
  </property>
</Properties>
</file>